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1B854" w14:textId="39C5FD31" w:rsidR="00E90E49" w:rsidRPr="00756607" w:rsidRDefault="00E90E49" w:rsidP="00E35559">
      <w:pPr>
        <w:pStyle w:val="3GPPHeader"/>
        <w:spacing w:after="60"/>
        <w:rPr>
          <w:sz w:val="32"/>
          <w:szCs w:val="32"/>
          <w:highlight w:val="yellow"/>
          <w:lang w:val="en-US"/>
        </w:rPr>
      </w:pPr>
      <w:r w:rsidRPr="00756607">
        <w:rPr>
          <w:lang w:val="en-US"/>
        </w:rPr>
        <w:t>3GPP TSG-RAN WG</w:t>
      </w:r>
      <w:r w:rsidR="007730BD" w:rsidRPr="00756607">
        <w:rPr>
          <w:lang w:val="en-US"/>
        </w:rPr>
        <w:t>2</w:t>
      </w:r>
      <w:r w:rsidRPr="00756607">
        <w:rPr>
          <w:lang w:val="en-US"/>
        </w:rPr>
        <w:t xml:space="preserve"> #</w:t>
      </w:r>
      <w:r w:rsidR="00AE3743" w:rsidRPr="00756607">
        <w:rPr>
          <w:lang w:val="en-US"/>
        </w:rPr>
        <w:t>9</w:t>
      </w:r>
      <w:r w:rsidR="006518F9" w:rsidRPr="00756607">
        <w:rPr>
          <w:lang w:val="en-US"/>
        </w:rPr>
        <w:t>9</w:t>
      </w:r>
      <w:r w:rsidR="003A08B9" w:rsidRPr="00756607">
        <w:rPr>
          <w:lang w:val="en-US"/>
        </w:rPr>
        <w:t>bis</w:t>
      </w:r>
      <w:r w:rsidRPr="00756607">
        <w:rPr>
          <w:lang w:val="en-US"/>
        </w:rPr>
        <w:tab/>
      </w:r>
      <w:r w:rsidRPr="00756607">
        <w:rPr>
          <w:sz w:val="32"/>
          <w:szCs w:val="32"/>
          <w:lang w:val="en-US"/>
        </w:rPr>
        <w:t xml:space="preserve">Tdoc </w:t>
      </w:r>
      <w:bookmarkStart w:id="0" w:name="_GoBack"/>
      <w:r w:rsidR="00091557" w:rsidRPr="00756607">
        <w:rPr>
          <w:sz w:val="32"/>
          <w:szCs w:val="32"/>
          <w:lang w:val="en-US"/>
        </w:rPr>
        <w:t>R2-</w:t>
      </w:r>
      <w:r w:rsidR="00AC5011" w:rsidRPr="00756607">
        <w:rPr>
          <w:sz w:val="32"/>
          <w:szCs w:val="32"/>
          <w:lang w:val="en-US"/>
        </w:rPr>
        <w:t>1711074</w:t>
      </w:r>
      <w:bookmarkEnd w:id="0"/>
    </w:p>
    <w:p w14:paraId="17E94091" w14:textId="6EA6EEFE" w:rsidR="00E90E49" w:rsidRPr="00756607" w:rsidRDefault="003A08B9" w:rsidP="00311702">
      <w:pPr>
        <w:pStyle w:val="3GPPHeader"/>
        <w:rPr>
          <w:lang w:val="en-US"/>
        </w:rPr>
      </w:pPr>
      <w:r w:rsidRPr="00756607">
        <w:rPr>
          <w:lang w:val="en-US"/>
        </w:rPr>
        <w:t>Prague</w:t>
      </w:r>
      <w:r w:rsidR="00AE3743" w:rsidRPr="00756607">
        <w:rPr>
          <w:lang w:val="en-US"/>
        </w:rPr>
        <w:t xml:space="preserve">, </w:t>
      </w:r>
      <w:r w:rsidRPr="00756607">
        <w:rPr>
          <w:lang w:val="en-US"/>
        </w:rPr>
        <w:t>Czech Republic</w:t>
      </w:r>
      <w:r w:rsidR="00AE3743" w:rsidRPr="00756607">
        <w:rPr>
          <w:lang w:val="en-US"/>
        </w:rPr>
        <w:t xml:space="preserve">, </w:t>
      </w:r>
      <w:r w:rsidRPr="00756607">
        <w:rPr>
          <w:lang w:val="en-US"/>
        </w:rPr>
        <w:t>9</w:t>
      </w:r>
      <w:r w:rsidR="00C544E1" w:rsidRPr="00756607">
        <w:rPr>
          <w:lang w:val="en-US"/>
        </w:rPr>
        <w:t xml:space="preserve"> </w:t>
      </w:r>
      <w:r w:rsidR="00AE3743" w:rsidRPr="00756607">
        <w:rPr>
          <w:lang w:val="en-US"/>
        </w:rPr>
        <w:t xml:space="preserve">– </w:t>
      </w:r>
      <w:r w:rsidRPr="00756607">
        <w:rPr>
          <w:lang w:val="en-US"/>
        </w:rPr>
        <w:t>13</w:t>
      </w:r>
      <w:r w:rsidR="00AE3743" w:rsidRPr="00756607">
        <w:rPr>
          <w:lang w:val="en-US"/>
        </w:rPr>
        <w:t xml:space="preserve"> </w:t>
      </w:r>
      <w:r w:rsidRPr="00756607">
        <w:rPr>
          <w:lang w:val="en-US"/>
        </w:rPr>
        <w:t>October</w:t>
      </w:r>
      <w:r w:rsidR="00C544E1" w:rsidRPr="00756607">
        <w:rPr>
          <w:lang w:val="en-US"/>
        </w:rPr>
        <w:t xml:space="preserve"> </w:t>
      </w:r>
      <w:r w:rsidR="00AE3743" w:rsidRPr="00756607">
        <w:rPr>
          <w:lang w:val="en-US"/>
        </w:rPr>
        <w:t>2017</w:t>
      </w:r>
    </w:p>
    <w:p w14:paraId="6A5EAA2E" w14:textId="77777777" w:rsidR="00E90E49" w:rsidRPr="00756607" w:rsidRDefault="00E90E49" w:rsidP="00357380">
      <w:pPr>
        <w:pStyle w:val="3GPPHeader"/>
        <w:rPr>
          <w:lang w:val="en-US"/>
        </w:rPr>
      </w:pPr>
    </w:p>
    <w:p w14:paraId="4CB386B2" w14:textId="6646529C" w:rsidR="00E90E49" w:rsidRPr="00756607" w:rsidRDefault="00E90E49" w:rsidP="00311702">
      <w:pPr>
        <w:pStyle w:val="3GPPHeader"/>
        <w:rPr>
          <w:sz w:val="22"/>
          <w:lang w:val="en-US"/>
        </w:rPr>
      </w:pPr>
      <w:r w:rsidRPr="00756607">
        <w:rPr>
          <w:sz w:val="22"/>
          <w:lang w:val="en-US"/>
        </w:rPr>
        <w:t>Agenda Item:</w:t>
      </w:r>
      <w:r w:rsidRPr="00756607">
        <w:rPr>
          <w:sz w:val="22"/>
          <w:lang w:val="en-US"/>
        </w:rPr>
        <w:tab/>
      </w:r>
      <w:r w:rsidR="00E622AE" w:rsidRPr="00756607">
        <w:rPr>
          <w:sz w:val="22"/>
          <w:lang w:val="en-US"/>
        </w:rPr>
        <w:t>9.4.4</w:t>
      </w:r>
    </w:p>
    <w:p w14:paraId="1E43284B" w14:textId="77777777" w:rsidR="00E90E49" w:rsidRPr="00756607" w:rsidRDefault="003D3C45" w:rsidP="00F64C2B">
      <w:pPr>
        <w:pStyle w:val="3GPPHeader"/>
        <w:rPr>
          <w:sz w:val="22"/>
          <w:lang w:val="en-US"/>
        </w:rPr>
      </w:pPr>
      <w:r w:rsidRPr="00756607">
        <w:rPr>
          <w:sz w:val="22"/>
          <w:lang w:val="en-US"/>
        </w:rPr>
        <w:t>Source:</w:t>
      </w:r>
      <w:r w:rsidR="00E90E49" w:rsidRPr="00756607">
        <w:rPr>
          <w:sz w:val="22"/>
          <w:lang w:val="en-US"/>
        </w:rPr>
        <w:tab/>
      </w:r>
      <w:r w:rsidR="00F64C2B" w:rsidRPr="00756607">
        <w:rPr>
          <w:sz w:val="22"/>
          <w:lang w:val="en-US"/>
        </w:rPr>
        <w:t>Ericsson</w:t>
      </w:r>
    </w:p>
    <w:p w14:paraId="116D7F9E" w14:textId="77777777" w:rsidR="00E90E49" w:rsidRPr="00756607" w:rsidRDefault="003D3C45" w:rsidP="00311702">
      <w:pPr>
        <w:pStyle w:val="3GPPHeader"/>
        <w:rPr>
          <w:sz w:val="22"/>
          <w:lang w:val="en-US"/>
        </w:rPr>
      </w:pPr>
      <w:r w:rsidRPr="00756607">
        <w:rPr>
          <w:sz w:val="22"/>
          <w:lang w:val="en-US"/>
        </w:rPr>
        <w:t>Title:</w:t>
      </w:r>
      <w:r w:rsidR="00E90E49" w:rsidRPr="00756607">
        <w:rPr>
          <w:sz w:val="22"/>
          <w:lang w:val="en-US"/>
        </w:rPr>
        <w:tab/>
      </w:r>
      <w:r w:rsidR="006518F9" w:rsidRPr="00756607">
        <w:rPr>
          <w:sz w:val="22"/>
          <w:lang w:val="en-US"/>
        </w:rPr>
        <w:t>Mobility Simulations of Aerial UEs</w:t>
      </w:r>
    </w:p>
    <w:p w14:paraId="30C596FB" w14:textId="77777777" w:rsidR="00E90E49" w:rsidRPr="00CE0424" w:rsidRDefault="00E90E49" w:rsidP="00D546FF">
      <w:pPr>
        <w:pStyle w:val="3GPPHeader"/>
        <w:rPr>
          <w:sz w:val="22"/>
        </w:rPr>
      </w:pPr>
      <w:r w:rsidRPr="00E622AE">
        <w:rPr>
          <w:sz w:val="22"/>
        </w:rPr>
        <w:t>Document for:</w:t>
      </w:r>
      <w:r w:rsidRPr="00E622AE">
        <w:rPr>
          <w:sz w:val="22"/>
        </w:rPr>
        <w:tab/>
        <w:t>Discussion, Decision</w:t>
      </w:r>
    </w:p>
    <w:p w14:paraId="273DF912" w14:textId="77777777" w:rsidR="00E90E49" w:rsidRPr="00CE0424" w:rsidRDefault="00E90E49" w:rsidP="00E90E49"/>
    <w:p w14:paraId="0F88F1DF" w14:textId="77777777" w:rsidR="00C24345" w:rsidRDefault="00E90E49" w:rsidP="00A2052C">
      <w:pPr>
        <w:pStyle w:val="Heading1"/>
      </w:pPr>
      <w:r w:rsidRPr="00CE0424">
        <w:t>Introduction</w:t>
      </w:r>
    </w:p>
    <w:p w14:paraId="2E5D837D" w14:textId="392B3F30" w:rsidR="001B1EE9" w:rsidRPr="00756607" w:rsidRDefault="001B1EE9" w:rsidP="001B1EE9">
      <w:pPr>
        <w:rPr>
          <w:lang w:val="en-US"/>
        </w:rPr>
      </w:pPr>
      <w:r w:rsidRPr="00756607">
        <w:rPr>
          <w:lang w:val="en-US"/>
        </w:rPr>
        <w:t xml:space="preserve">It has been noted before </w:t>
      </w:r>
      <w:r w:rsidR="00E269DB" w:rsidRPr="00CE0424">
        <w:fldChar w:fldCharType="begin"/>
      </w:r>
      <w:r w:rsidR="00E269DB" w:rsidRPr="00756607">
        <w:rPr>
          <w:lang w:val="en-US"/>
        </w:rPr>
        <w:instrText xml:space="preserve"> REF _Ref189809556 \r \h </w:instrText>
      </w:r>
      <w:r w:rsidR="00E269DB" w:rsidRPr="00CE0424">
        <w:fldChar w:fldCharType="separate"/>
      </w:r>
      <w:r w:rsidR="00E269DB" w:rsidRPr="00756607">
        <w:rPr>
          <w:lang w:val="en-US"/>
        </w:rPr>
        <w:t>[1]</w:t>
      </w:r>
      <w:r w:rsidR="00E269DB" w:rsidRPr="00CE0424">
        <w:fldChar w:fldCharType="end"/>
      </w:r>
      <w:r w:rsidRPr="00756607">
        <w:rPr>
          <w:lang w:val="en-US"/>
        </w:rPr>
        <w:t xml:space="preserve"> that the radio environment experienced by connected aerial vehicles will strongly depend on the flight altitude and at high altitude will be very different from that which terrestrial UEs experience on the ground. In particular, differences are expected in the mobility performance of aerial UEs. In this </w:t>
      </w:r>
      <w:r w:rsidR="0023036B" w:rsidRPr="00756607">
        <w:rPr>
          <w:lang w:val="en-US"/>
        </w:rPr>
        <w:t>contribution,</w:t>
      </w:r>
      <w:r w:rsidRPr="00756607">
        <w:rPr>
          <w:lang w:val="en-US"/>
        </w:rPr>
        <w:t xml:space="preserve"> we show for the mobility results obtained with a system-level simulator.</w:t>
      </w:r>
    </w:p>
    <w:p w14:paraId="1772455B" w14:textId="77777777" w:rsidR="004000E8" w:rsidRPr="00CE0424" w:rsidRDefault="004000E8" w:rsidP="00CE0424">
      <w:pPr>
        <w:pStyle w:val="Heading1"/>
      </w:pPr>
      <w:bookmarkStart w:id="1" w:name="_Ref178064866"/>
      <w:r w:rsidRPr="00CE0424">
        <w:t>Discussion</w:t>
      </w:r>
      <w:bookmarkEnd w:id="1"/>
    </w:p>
    <w:p w14:paraId="365C72B1" w14:textId="5F753BC9" w:rsidR="00D324CE" w:rsidRPr="00D324CE" w:rsidRDefault="00D324CE" w:rsidP="00D324CE">
      <w:pPr>
        <w:pStyle w:val="Heading2"/>
      </w:pPr>
      <w:r>
        <w:t>Pathloss and serving site</w:t>
      </w:r>
    </w:p>
    <w:p w14:paraId="29CFBEE8" w14:textId="5187799C" w:rsidR="00CD16D9" w:rsidRPr="00756607" w:rsidRDefault="00CD16D9" w:rsidP="00A70AB8">
      <w:pPr>
        <w:rPr>
          <w:lang w:val="en-US"/>
        </w:rPr>
      </w:pPr>
      <w:r w:rsidRPr="00756607">
        <w:rPr>
          <w:lang w:val="en-US"/>
        </w:rPr>
        <w:t xml:space="preserve">With rising altitude, </w:t>
      </w:r>
      <w:r w:rsidR="00C94274" w:rsidRPr="00756607">
        <w:rPr>
          <w:lang w:val="en-US"/>
        </w:rPr>
        <w:t xml:space="preserve">we expect the following </w:t>
      </w:r>
      <w:r w:rsidRPr="00756607">
        <w:rPr>
          <w:lang w:val="en-US"/>
        </w:rPr>
        <w:t>two effects</w:t>
      </w:r>
      <w:r w:rsidR="00C94274" w:rsidRPr="00756607">
        <w:rPr>
          <w:lang w:val="en-US"/>
        </w:rPr>
        <w:t xml:space="preserve"> to occur:</w:t>
      </w:r>
      <w:r w:rsidRPr="00756607">
        <w:rPr>
          <w:lang w:val="en-US"/>
        </w:rPr>
        <w:t xml:space="preserve"> </w:t>
      </w:r>
    </w:p>
    <w:p w14:paraId="2B79324A" w14:textId="129BA07B" w:rsidR="00CD16D9" w:rsidRPr="00756607" w:rsidRDefault="002C33C8" w:rsidP="00CD16D9">
      <w:pPr>
        <w:pStyle w:val="ListParagraph"/>
        <w:numPr>
          <w:ilvl w:val="0"/>
          <w:numId w:val="17"/>
        </w:numPr>
        <w:rPr>
          <w:lang w:val="en-US"/>
        </w:rPr>
      </w:pPr>
      <w:r w:rsidRPr="00756607">
        <w:rPr>
          <w:lang w:val="en-US"/>
        </w:rPr>
        <w:t>T</w:t>
      </w:r>
      <w:r w:rsidR="00CD16D9" w:rsidRPr="00756607">
        <w:rPr>
          <w:lang w:val="en-US"/>
        </w:rPr>
        <w:t xml:space="preserve">he UE will have LOS </w:t>
      </w:r>
      <w:r w:rsidR="00C94274" w:rsidRPr="00756607">
        <w:rPr>
          <w:lang w:val="en-US"/>
        </w:rPr>
        <w:t xml:space="preserve">to many </w:t>
      </w:r>
      <w:r w:rsidR="002043C4" w:rsidRPr="00756607">
        <w:rPr>
          <w:lang w:val="en-US"/>
        </w:rPr>
        <w:t>base station</w:t>
      </w:r>
      <w:r w:rsidR="00C94274" w:rsidRPr="00756607">
        <w:rPr>
          <w:lang w:val="en-US"/>
        </w:rPr>
        <w:t>s</w:t>
      </w:r>
      <w:r w:rsidRPr="00756607">
        <w:rPr>
          <w:lang w:val="en-US"/>
        </w:rPr>
        <w:t>,</w:t>
      </w:r>
      <w:r w:rsidR="00C94274" w:rsidRPr="00756607">
        <w:rPr>
          <w:lang w:val="en-US"/>
        </w:rPr>
        <w:t xml:space="preserve"> since flying drones are</w:t>
      </w:r>
      <w:r w:rsidRPr="00756607">
        <w:rPr>
          <w:lang w:val="en-US"/>
        </w:rPr>
        <w:t xml:space="preserve"> </w:t>
      </w:r>
      <w:r w:rsidR="00C94274" w:rsidRPr="00756607">
        <w:rPr>
          <w:lang w:val="en-US"/>
        </w:rPr>
        <w:t xml:space="preserve">not passing around street </w:t>
      </w:r>
      <w:r w:rsidRPr="00756607">
        <w:rPr>
          <w:lang w:val="en-US"/>
        </w:rPr>
        <w:t>corners etc.</w:t>
      </w:r>
      <w:r w:rsidR="00C94274" w:rsidRPr="00756607">
        <w:rPr>
          <w:lang w:val="en-US"/>
        </w:rPr>
        <w:t xml:space="preserve"> </w:t>
      </w:r>
      <w:r w:rsidRPr="00756607">
        <w:rPr>
          <w:lang w:val="en-US"/>
        </w:rPr>
        <w:t>O</w:t>
      </w:r>
      <w:r w:rsidR="00C94274" w:rsidRPr="00756607">
        <w:rPr>
          <w:lang w:val="en-US"/>
        </w:rPr>
        <w:t>n the other hand</w:t>
      </w:r>
      <w:r w:rsidRPr="00756607">
        <w:rPr>
          <w:lang w:val="en-US"/>
        </w:rPr>
        <w:t>,</w:t>
      </w:r>
      <w:r w:rsidR="00C94274" w:rsidRPr="00756607">
        <w:rPr>
          <w:lang w:val="en-US"/>
        </w:rPr>
        <w:t xml:space="preserve"> the SINR is expected to be worse</w:t>
      </w:r>
      <w:r w:rsidRPr="00756607">
        <w:rPr>
          <w:lang w:val="en-US"/>
        </w:rPr>
        <w:t>,</w:t>
      </w:r>
      <w:r w:rsidR="00C94274" w:rsidRPr="00756607">
        <w:rPr>
          <w:lang w:val="en-US"/>
        </w:rPr>
        <w:t xml:space="preserve"> since the UE will hav</w:t>
      </w:r>
      <w:r w:rsidRPr="00756607">
        <w:rPr>
          <w:lang w:val="en-US"/>
        </w:rPr>
        <w:t>e LOS also to many neighbor base stations</w:t>
      </w:r>
      <w:r w:rsidR="00363761" w:rsidRPr="00756607">
        <w:rPr>
          <w:lang w:val="en-US"/>
        </w:rPr>
        <w:t xml:space="preserve">. This is expected to increase the </w:t>
      </w:r>
      <w:r w:rsidRPr="00756607">
        <w:rPr>
          <w:lang w:val="en-US"/>
        </w:rPr>
        <w:t xml:space="preserve">rates of </w:t>
      </w:r>
      <w:r w:rsidR="00363761" w:rsidRPr="00756607">
        <w:rPr>
          <w:lang w:val="en-US"/>
        </w:rPr>
        <w:t>HOF</w:t>
      </w:r>
      <w:r w:rsidRPr="00756607">
        <w:rPr>
          <w:lang w:val="en-US"/>
        </w:rPr>
        <w:t xml:space="preserve"> and RLF</w:t>
      </w:r>
      <w:r w:rsidR="00363761" w:rsidRPr="00756607">
        <w:rPr>
          <w:lang w:val="en-US"/>
        </w:rPr>
        <w:t>.</w:t>
      </w:r>
    </w:p>
    <w:p w14:paraId="29E01EB8" w14:textId="39E988F4" w:rsidR="00D324CE" w:rsidRPr="00E622AE" w:rsidRDefault="002C33C8" w:rsidP="00985A1C">
      <w:pPr>
        <w:pStyle w:val="ListParagraph"/>
        <w:numPr>
          <w:ilvl w:val="0"/>
          <w:numId w:val="17"/>
        </w:numPr>
      </w:pPr>
      <w:r w:rsidRPr="00756607">
        <w:rPr>
          <w:lang w:val="en-US"/>
        </w:rPr>
        <w:t>T</w:t>
      </w:r>
      <w:r w:rsidR="00C94274" w:rsidRPr="00756607">
        <w:rPr>
          <w:lang w:val="en-US"/>
        </w:rPr>
        <w:t xml:space="preserve">he eNB </w:t>
      </w:r>
      <w:r w:rsidR="002043C4" w:rsidRPr="00756607">
        <w:rPr>
          <w:lang w:val="en-US"/>
        </w:rPr>
        <w:t xml:space="preserve">antennas are typically tilted </w:t>
      </w:r>
      <w:r w:rsidR="00C94274" w:rsidRPr="00756607">
        <w:rPr>
          <w:lang w:val="en-US"/>
        </w:rPr>
        <w:t xml:space="preserve">slightly </w:t>
      </w:r>
      <w:r w:rsidR="002043C4" w:rsidRPr="00756607">
        <w:rPr>
          <w:lang w:val="en-US"/>
        </w:rPr>
        <w:t xml:space="preserve">downwards to improve service for terrestrial UEs. An aerial UE might thus be served </w:t>
      </w:r>
      <w:r w:rsidR="00C94274" w:rsidRPr="00756607">
        <w:rPr>
          <w:lang w:val="en-US"/>
        </w:rPr>
        <w:t xml:space="preserve">by a </w:t>
      </w:r>
      <w:r w:rsidR="002043C4" w:rsidRPr="00756607">
        <w:rPr>
          <w:lang w:val="en-US"/>
        </w:rPr>
        <w:t xml:space="preserve">sidelobe </w:t>
      </w:r>
      <w:r w:rsidR="00C94274" w:rsidRPr="00756607">
        <w:rPr>
          <w:lang w:val="en-US"/>
        </w:rPr>
        <w:t>or backlobe</w:t>
      </w:r>
      <w:r w:rsidRPr="00756607">
        <w:rPr>
          <w:lang w:val="en-US"/>
        </w:rPr>
        <w:t>,</w:t>
      </w:r>
      <w:r w:rsidR="00363761" w:rsidRPr="00756607">
        <w:rPr>
          <w:lang w:val="en-US"/>
        </w:rPr>
        <w:t xml:space="preserve"> which are likely to be narrower compared to the main lobe, resulting in perceived smaller cell sizes compared to what a terrestrial UE would experience</w:t>
      </w:r>
      <w:r w:rsidR="00D324CE" w:rsidRPr="00756607">
        <w:rPr>
          <w:lang w:val="en-US"/>
        </w:rPr>
        <w:t xml:space="preserve">. </w:t>
      </w:r>
      <w:r>
        <w:t xml:space="preserve">This is expected to </w:t>
      </w:r>
      <w:r w:rsidR="00101C0C">
        <w:t>make mobility more challenging</w:t>
      </w:r>
      <w:r>
        <w:t>.</w:t>
      </w:r>
    </w:p>
    <w:p w14:paraId="409EF353" w14:textId="69C17372" w:rsidR="00363761" w:rsidRPr="00756607" w:rsidRDefault="00363761" w:rsidP="00363761">
      <w:pPr>
        <w:rPr>
          <w:lang w:val="en-US"/>
        </w:rPr>
      </w:pPr>
      <w:r w:rsidRPr="00756607">
        <w:rPr>
          <w:lang w:val="en-US"/>
        </w:rPr>
        <w:t>Below we show maps created in a simulation where color</w:t>
      </w:r>
      <w:r w:rsidR="002C33C8" w:rsidRPr="00756607">
        <w:rPr>
          <w:lang w:val="en-US"/>
        </w:rPr>
        <w:t xml:space="preserve"> shows </w:t>
      </w:r>
      <w:r w:rsidRPr="00756607">
        <w:rPr>
          <w:lang w:val="en-US"/>
        </w:rPr>
        <w:t xml:space="preserve">the </w:t>
      </w:r>
      <w:r w:rsidR="002C33C8" w:rsidRPr="00756607">
        <w:rPr>
          <w:lang w:val="en-US"/>
        </w:rPr>
        <w:t xml:space="preserve">strongest </w:t>
      </w:r>
      <w:r w:rsidRPr="00756607">
        <w:rPr>
          <w:lang w:val="en-US"/>
        </w:rPr>
        <w:t>cell in each location. The left, middle and right part of the figure corresponds to the situation at 0</w:t>
      </w:r>
      <w:r w:rsidR="002C33C8" w:rsidRPr="00756607">
        <w:rPr>
          <w:lang w:val="en-US"/>
        </w:rPr>
        <w:t xml:space="preserve"> m, 50 m and 300 </w:t>
      </w:r>
      <w:r w:rsidRPr="00756607">
        <w:rPr>
          <w:lang w:val="en-US"/>
        </w:rPr>
        <w:t xml:space="preserve">m above ground. </w:t>
      </w:r>
      <w:r w:rsidR="00D324CE" w:rsidRPr="00756607">
        <w:rPr>
          <w:lang w:val="en-US"/>
        </w:rPr>
        <w:t>T</w:t>
      </w:r>
      <w:r w:rsidR="00E92DD9" w:rsidRPr="00756607">
        <w:rPr>
          <w:lang w:val="en-US"/>
        </w:rPr>
        <w:t xml:space="preserve">he </w:t>
      </w:r>
      <w:r w:rsidR="00D324CE" w:rsidRPr="00756607">
        <w:rPr>
          <w:lang w:val="en-US"/>
        </w:rPr>
        <w:t xml:space="preserve">effects </w:t>
      </w:r>
      <w:r w:rsidR="00E92DD9" w:rsidRPr="00756607">
        <w:rPr>
          <w:lang w:val="en-US"/>
        </w:rPr>
        <w:t xml:space="preserve">mentioned above </w:t>
      </w:r>
      <w:r w:rsidR="00D324CE" w:rsidRPr="00756607">
        <w:rPr>
          <w:lang w:val="en-US"/>
        </w:rPr>
        <w:t xml:space="preserve">can </w:t>
      </w:r>
      <w:r w:rsidR="00E92DD9" w:rsidRPr="00756607">
        <w:rPr>
          <w:lang w:val="en-US"/>
        </w:rPr>
        <w:t xml:space="preserve">clearly </w:t>
      </w:r>
      <w:r w:rsidR="00D324CE" w:rsidRPr="00756607">
        <w:rPr>
          <w:lang w:val="en-US"/>
        </w:rPr>
        <w:t>be seen</w:t>
      </w:r>
      <w:r w:rsidRPr="00756607">
        <w:rPr>
          <w:lang w:val="en-US"/>
        </w:rPr>
        <w:t>, i.e. that for a drone UE the cell sizes are smaller</w:t>
      </w:r>
      <w:r w:rsidR="00FA25EF" w:rsidRPr="00756607">
        <w:rPr>
          <w:lang w:val="en-US"/>
        </w:rPr>
        <w:t xml:space="preserve"> but also that a certain cell will appear as the best cell further away compared to for terrestrial UEs</w:t>
      </w:r>
      <w:r w:rsidRPr="00756607">
        <w:rPr>
          <w:lang w:val="en-US"/>
        </w:rPr>
        <w:t>.</w:t>
      </w:r>
    </w:p>
    <w:p w14:paraId="4D6BB9C6" w14:textId="1063F7ED" w:rsidR="002C33C8" w:rsidRPr="002C33C8" w:rsidRDefault="002C33C8" w:rsidP="002C33C8">
      <w:pPr>
        <w:keepNext/>
        <w:keepLines/>
        <w:overflowPunct w:val="0"/>
        <w:autoSpaceDE w:val="0"/>
        <w:autoSpaceDN w:val="0"/>
        <w:adjustRightInd w:val="0"/>
        <w:spacing w:before="180" w:after="120" w:line="240" w:lineRule="auto"/>
        <w:jc w:val="center"/>
        <w:textAlignment w:val="baseline"/>
        <w:rPr>
          <w:rFonts w:ascii="Arial" w:eastAsia="Times New Roman" w:hAnsi="Arial" w:cs="Times New Roman"/>
          <w:sz w:val="20"/>
          <w:szCs w:val="20"/>
          <w:lang w:val="en-GB"/>
        </w:rPr>
      </w:pPr>
      <w:r>
        <w:rPr>
          <w:rFonts w:ascii="Arial" w:eastAsia="Times New Roman" w:hAnsi="Arial" w:cs="Times New Roman"/>
          <w:noProof/>
          <w:sz w:val="20"/>
          <w:szCs w:val="20"/>
          <w:lang w:eastAsia="fi-FI"/>
        </w:rPr>
        <w:lastRenderedPageBreak/>
        <w:drawing>
          <wp:inline distT="0" distB="0" distL="0" distR="0" wp14:anchorId="662AF8DE" wp14:editId="025CC3C8">
            <wp:extent cx="6476988" cy="16194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stCellMap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11968" cy="1628161"/>
                    </a:xfrm>
                    <a:prstGeom prst="rect">
                      <a:avLst/>
                    </a:prstGeom>
                  </pic:spPr>
                </pic:pic>
              </a:graphicData>
            </a:graphic>
          </wp:inline>
        </w:drawing>
      </w:r>
    </w:p>
    <w:p w14:paraId="376AAA24" w14:textId="688A10D2" w:rsidR="002C33C8" w:rsidRPr="00756607" w:rsidRDefault="002C33C8" w:rsidP="002C33C8">
      <w:pPr>
        <w:jc w:val="center"/>
        <w:rPr>
          <w:b/>
          <w:lang w:val="en-US"/>
        </w:rPr>
      </w:pPr>
      <w:r w:rsidRPr="002C33C8">
        <w:rPr>
          <w:rFonts w:ascii="Arial" w:eastAsia="Times New Roman" w:hAnsi="Arial" w:cs="Times New Roman"/>
          <w:b/>
          <w:sz w:val="20"/>
          <w:szCs w:val="20"/>
          <w:lang w:val="en-GB"/>
        </w:rPr>
        <w:t xml:space="preserve">Figure </w:t>
      </w:r>
      <w:r w:rsidRPr="002C33C8">
        <w:rPr>
          <w:rFonts w:ascii="Arial" w:eastAsia="Times New Roman" w:hAnsi="Arial" w:cs="Times New Roman"/>
          <w:b/>
          <w:sz w:val="20"/>
          <w:szCs w:val="20"/>
          <w:lang w:val="en-GB"/>
        </w:rPr>
        <w:fldChar w:fldCharType="begin"/>
      </w:r>
      <w:r w:rsidRPr="002C33C8">
        <w:rPr>
          <w:rFonts w:ascii="Arial" w:eastAsia="Times New Roman" w:hAnsi="Arial" w:cs="Times New Roman"/>
          <w:b/>
          <w:sz w:val="20"/>
          <w:szCs w:val="20"/>
          <w:lang w:val="en-GB"/>
        </w:rPr>
        <w:instrText xml:space="preserve"> SEQ Figure \* ARABIC </w:instrText>
      </w:r>
      <w:r w:rsidRPr="002C33C8">
        <w:rPr>
          <w:rFonts w:ascii="Arial" w:eastAsia="Times New Roman" w:hAnsi="Arial" w:cs="Times New Roman"/>
          <w:b/>
          <w:sz w:val="20"/>
          <w:szCs w:val="20"/>
          <w:lang w:val="en-GB"/>
        </w:rPr>
        <w:fldChar w:fldCharType="separate"/>
      </w:r>
      <w:r w:rsidRPr="002C33C8">
        <w:rPr>
          <w:rFonts w:ascii="Arial" w:eastAsia="Times New Roman" w:hAnsi="Arial" w:cs="Times New Roman"/>
          <w:b/>
          <w:sz w:val="20"/>
          <w:szCs w:val="20"/>
          <w:lang w:val="en-GB"/>
        </w:rPr>
        <w:t>1</w:t>
      </w:r>
      <w:r w:rsidRPr="002C33C8">
        <w:rPr>
          <w:rFonts w:ascii="Arial" w:eastAsia="Times New Roman" w:hAnsi="Arial" w:cs="Times New Roman"/>
          <w:b/>
          <w:sz w:val="20"/>
          <w:szCs w:val="20"/>
          <w:lang w:val="en-GB"/>
        </w:rPr>
        <w:fldChar w:fldCharType="end"/>
      </w:r>
      <w:r w:rsidRPr="002C33C8">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Maps showing the best serving site as seen by aerial UEs at three different altitudes.</w:t>
      </w:r>
    </w:p>
    <w:p w14:paraId="3F65270A" w14:textId="77777777" w:rsidR="002C33C8" w:rsidRPr="00756607" w:rsidRDefault="002C33C8" w:rsidP="002C33C8">
      <w:pPr>
        <w:rPr>
          <w:lang w:val="en-US"/>
        </w:rPr>
      </w:pPr>
    </w:p>
    <w:p w14:paraId="06EF8B68" w14:textId="56E02DB7" w:rsidR="00A70AB8" w:rsidRDefault="00363761" w:rsidP="002C33C8">
      <w:r w:rsidRPr="00756607">
        <w:rPr>
          <w:lang w:val="en-US"/>
        </w:rPr>
        <w:t xml:space="preserve">In the figure below we show the </w:t>
      </w:r>
      <w:r w:rsidR="002C33C8" w:rsidRPr="00756607">
        <w:rPr>
          <w:lang w:val="en-US"/>
        </w:rPr>
        <w:t xml:space="preserve">SIR </w:t>
      </w:r>
      <w:r w:rsidRPr="00756607">
        <w:rPr>
          <w:lang w:val="en-US"/>
        </w:rPr>
        <w:t>perce</w:t>
      </w:r>
      <w:r w:rsidR="002C33C8" w:rsidRPr="00756607">
        <w:rPr>
          <w:lang w:val="en-US"/>
        </w:rPr>
        <w:t>i</w:t>
      </w:r>
      <w:r w:rsidRPr="00756607">
        <w:rPr>
          <w:lang w:val="en-US"/>
        </w:rPr>
        <w:t>ved by the UE at different heights. As expected, the higher the UE goes the lower the quality of the signal becomes</w:t>
      </w:r>
      <w:r w:rsidR="002C33C8" w:rsidRPr="00756607">
        <w:rPr>
          <w:lang w:val="en-US"/>
        </w:rPr>
        <w:t>,</w:t>
      </w:r>
      <w:r w:rsidRPr="00756607">
        <w:rPr>
          <w:lang w:val="en-US"/>
        </w:rPr>
        <w:t xml:space="preserve"> which is expected to reduce mobility performance (increase HOF</w:t>
      </w:r>
      <w:r w:rsidR="00C11170" w:rsidRPr="00756607">
        <w:rPr>
          <w:lang w:val="en-US"/>
        </w:rPr>
        <w:t>/</w:t>
      </w:r>
      <w:r w:rsidRPr="00756607">
        <w:rPr>
          <w:lang w:val="en-US"/>
        </w:rPr>
        <w:t>RLF</w:t>
      </w:r>
      <w:r w:rsidR="00C11170" w:rsidRPr="00756607">
        <w:rPr>
          <w:lang w:val="en-US"/>
        </w:rPr>
        <w:t xml:space="preserve"> </w:t>
      </w:r>
      <w:r w:rsidRPr="00756607">
        <w:rPr>
          <w:lang w:val="en-US"/>
        </w:rPr>
        <w:t xml:space="preserve">rate). </w:t>
      </w:r>
      <w:r>
        <w:t>More on this in the next section.</w:t>
      </w:r>
    </w:p>
    <w:p w14:paraId="7F3271C2" w14:textId="77777777" w:rsidR="00C11170" w:rsidRPr="002C33C8" w:rsidRDefault="00C11170" w:rsidP="00C11170">
      <w:pPr>
        <w:keepNext/>
        <w:keepLines/>
        <w:overflowPunct w:val="0"/>
        <w:autoSpaceDE w:val="0"/>
        <w:autoSpaceDN w:val="0"/>
        <w:adjustRightInd w:val="0"/>
        <w:spacing w:before="180" w:after="120" w:line="240" w:lineRule="auto"/>
        <w:jc w:val="center"/>
        <w:textAlignment w:val="baseline"/>
        <w:rPr>
          <w:rFonts w:ascii="Arial" w:eastAsia="Times New Roman" w:hAnsi="Arial" w:cs="Times New Roman"/>
          <w:sz w:val="20"/>
          <w:szCs w:val="20"/>
          <w:lang w:val="en-GB"/>
        </w:rPr>
      </w:pPr>
      <w:r>
        <w:rPr>
          <w:rFonts w:ascii="Arial" w:eastAsia="Times New Roman" w:hAnsi="Arial" w:cs="Times New Roman"/>
          <w:noProof/>
          <w:sz w:val="20"/>
          <w:szCs w:val="20"/>
          <w:lang w:eastAsia="fi-FI"/>
        </w:rPr>
        <w:drawing>
          <wp:inline distT="0" distB="0" distL="0" distR="0" wp14:anchorId="236DE499" wp14:editId="64EFAEA7">
            <wp:extent cx="6511968" cy="162799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stCellMap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511968" cy="1627992"/>
                    </a:xfrm>
                    <a:prstGeom prst="rect">
                      <a:avLst/>
                    </a:prstGeom>
                  </pic:spPr>
                </pic:pic>
              </a:graphicData>
            </a:graphic>
          </wp:inline>
        </w:drawing>
      </w:r>
    </w:p>
    <w:p w14:paraId="4D4321A0" w14:textId="6B9306E9" w:rsidR="00C11170" w:rsidRPr="00756607" w:rsidRDefault="00C11170" w:rsidP="00C11170">
      <w:pPr>
        <w:jc w:val="center"/>
        <w:rPr>
          <w:b/>
          <w:lang w:val="en-US"/>
        </w:rPr>
      </w:pPr>
      <w:r w:rsidRPr="002C33C8">
        <w:rPr>
          <w:rFonts w:ascii="Arial" w:eastAsia="Times New Roman" w:hAnsi="Arial" w:cs="Times New Roman"/>
          <w:b/>
          <w:sz w:val="20"/>
          <w:szCs w:val="20"/>
          <w:lang w:val="en-GB"/>
        </w:rPr>
        <w:t xml:space="preserve">Figure </w:t>
      </w:r>
      <w:r>
        <w:rPr>
          <w:rFonts w:ascii="Arial" w:eastAsia="Times New Roman" w:hAnsi="Arial" w:cs="Times New Roman"/>
          <w:b/>
          <w:sz w:val="20"/>
          <w:szCs w:val="20"/>
          <w:lang w:val="en-GB"/>
        </w:rPr>
        <w:t>2</w:t>
      </w:r>
      <w:r w:rsidRPr="002C33C8">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Maps showing the SIR perceived by aerial UEs at three different altitudes.</w:t>
      </w:r>
    </w:p>
    <w:p w14:paraId="7146BC50" w14:textId="77777777" w:rsidR="00C11170" w:rsidRPr="00756607" w:rsidRDefault="00C11170" w:rsidP="002C33C8">
      <w:pPr>
        <w:rPr>
          <w:lang w:val="en-US"/>
        </w:rPr>
      </w:pPr>
    </w:p>
    <w:p w14:paraId="01C50704" w14:textId="7D5B857B" w:rsidR="00A70AB8" w:rsidRDefault="005F17FF" w:rsidP="005F17FF">
      <w:pPr>
        <w:pStyle w:val="Heading2"/>
      </w:pPr>
      <w:r>
        <w:t>M</w:t>
      </w:r>
      <w:r w:rsidR="00A70AB8">
        <w:t xml:space="preserve">obility </w:t>
      </w:r>
      <w:r>
        <w:t>performance</w:t>
      </w:r>
    </w:p>
    <w:p w14:paraId="4CAD873F" w14:textId="4CBFEAE2" w:rsidR="00644A1D" w:rsidRPr="00756607" w:rsidRDefault="00363761" w:rsidP="0060649E">
      <w:pPr>
        <w:rPr>
          <w:lang w:val="en-US"/>
        </w:rPr>
      </w:pPr>
      <w:r w:rsidRPr="00756607">
        <w:rPr>
          <w:lang w:val="en-US"/>
        </w:rPr>
        <w:t xml:space="preserve">Since </w:t>
      </w:r>
      <w:r w:rsidR="00C11170" w:rsidRPr="00756607">
        <w:rPr>
          <w:lang w:val="en-US"/>
        </w:rPr>
        <w:t xml:space="preserve">a </w:t>
      </w:r>
      <w:r w:rsidR="00644A1D" w:rsidRPr="00756607">
        <w:rPr>
          <w:lang w:val="en-US"/>
        </w:rPr>
        <w:t xml:space="preserve">UE </w:t>
      </w:r>
      <w:r w:rsidR="00C11170" w:rsidRPr="00756607">
        <w:rPr>
          <w:lang w:val="en-US"/>
        </w:rPr>
        <w:t xml:space="preserve">at higher altitudes </w:t>
      </w:r>
      <w:r w:rsidR="00644A1D" w:rsidRPr="00756607">
        <w:rPr>
          <w:lang w:val="en-US"/>
        </w:rPr>
        <w:t>sees many cells</w:t>
      </w:r>
      <w:r w:rsidR="00C11170" w:rsidRPr="00756607">
        <w:rPr>
          <w:lang w:val="en-US"/>
        </w:rPr>
        <w:t xml:space="preserve"> that are not detectable on the ground</w:t>
      </w:r>
      <w:r w:rsidR="00644A1D" w:rsidRPr="00756607">
        <w:rPr>
          <w:lang w:val="en-US"/>
        </w:rPr>
        <w:t>, the amount of interference is higher for drones compared to for terrestrial UEs, hence the SINR becomes worse. One reason for RLF to occur is that the physical layer determines that the quality of the signal is poor and hence the expected Packet Loss Rate goes above a threshold. This is also what we observe in the simulations as shown in the figure below</w:t>
      </w:r>
      <w:r w:rsidR="00FB2B92" w:rsidRPr="00756607">
        <w:rPr>
          <w:lang w:val="en-US"/>
        </w:rPr>
        <w:t>, which shows RLF rate rising with altitude</w:t>
      </w:r>
      <w:r w:rsidR="00644A1D" w:rsidRPr="00756607">
        <w:rPr>
          <w:lang w:val="en-US"/>
        </w:rPr>
        <w:t xml:space="preserve">. </w:t>
      </w:r>
      <w:r w:rsidR="00E77091" w:rsidRPr="00756607">
        <w:rPr>
          <w:lang w:val="en-US"/>
        </w:rPr>
        <w:t>We did simulations with different number of UEs in the network (10, 50, 100, and 500), corresponding to a total resource utilization of around 15%, 55%, 80%, and close to 100%, respectively. With the number of active users t</w:t>
      </w:r>
      <w:r w:rsidR="00FB2B92" w:rsidRPr="00756607">
        <w:rPr>
          <w:lang w:val="en-US"/>
        </w:rPr>
        <w:t>he amount of interference increases</w:t>
      </w:r>
      <w:r w:rsidR="00756607">
        <w:rPr>
          <w:lang w:val="en-US"/>
        </w:rPr>
        <w:t>, too</w:t>
      </w:r>
      <w:r w:rsidR="00FB2B92" w:rsidRPr="00756607">
        <w:rPr>
          <w:lang w:val="en-US"/>
        </w:rPr>
        <w:t>, and thus also the RLF rate rises.</w:t>
      </w:r>
      <w:r w:rsidR="00BF3FCF" w:rsidRPr="00756607">
        <w:rPr>
          <w:lang w:val="en-US"/>
        </w:rPr>
        <w:t xml:space="preserve"> Note that for 10 users, resource utilization is only 15%, so interference is likely not the predominant cause of the RLFs in this case.</w:t>
      </w:r>
    </w:p>
    <w:p w14:paraId="4373B58D" w14:textId="77777777" w:rsidR="00C11170" w:rsidRPr="002C33C8" w:rsidRDefault="00C11170" w:rsidP="00C11170">
      <w:pPr>
        <w:keepNext/>
        <w:keepLines/>
        <w:overflowPunct w:val="0"/>
        <w:autoSpaceDE w:val="0"/>
        <w:autoSpaceDN w:val="0"/>
        <w:adjustRightInd w:val="0"/>
        <w:spacing w:before="180" w:after="120" w:line="240" w:lineRule="auto"/>
        <w:jc w:val="center"/>
        <w:textAlignment w:val="baseline"/>
        <w:rPr>
          <w:rFonts w:ascii="Arial" w:eastAsia="Times New Roman" w:hAnsi="Arial" w:cs="Times New Roman"/>
          <w:sz w:val="20"/>
          <w:szCs w:val="20"/>
          <w:lang w:val="en-GB"/>
        </w:rPr>
      </w:pPr>
      <w:r>
        <w:rPr>
          <w:rFonts w:ascii="Arial" w:eastAsia="Times New Roman" w:hAnsi="Arial" w:cs="Times New Roman"/>
          <w:noProof/>
          <w:sz w:val="20"/>
          <w:szCs w:val="20"/>
          <w:lang w:eastAsia="fi-FI"/>
        </w:rPr>
        <w:lastRenderedPageBreak/>
        <w:drawing>
          <wp:inline distT="0" distB="0" distL="0" distR="0" wp14:anchorId="6C99EC2C" wp14:editId="301A53EE">
            <wp:extent cx="3735705" cy="22925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stCellMaps.png"/>
                    <pic:cNvPicPr/>
                  </pic:nvPicPr>
                  <pic:blipFill rotWithShape="1">
                    <a:blip r:embed="rId16" cstate="print">
                      <a:extLst>
                        <a:ext uri="{28A0092B-C50C-407E-A947-70E740481C1C}">
                          <a14:useLocalDpi xmlns:a14="http://schemas.microsoft.com/office/drawing/2010/main" val="0"/>
                        </a:ext>
                      </a:extLst>
                    </a:blip>
                    <a:srcRect t="7946"/>
                    <a:stretch/>
                  </pic:blipFill>
                  <pic:spPr bwMode="auto">
                    <a:xfrm>
                      <a:off x="0" y="0"/>
                      <a:ext cx="3750038" cy="2301372"/>
                    </a:xfrm>
                    <a:prstGeom prst="rect">
                      <a:avLst/>
                    </a:prstGeom>
                    <a:ln>
                      <a:noFill/>
                    </a:ln>
                    <a:extLst>
                      <a:ext uri="{53640926-AAD7-44D8-BBD7-CCE9431645EC}">
                        <a14:shadowObscured xmlns:a14="http://schemas.microsoft.com/office/drawing/2010/main"/>
                      </a:ext>
                    </a:extLst>
                  </pic:spPr>
                </pic:pic>
              </a:graphicData>
            </a:graphic>
          </wp:inline>
        </w:drawing>
      </w:r>
    </w:p>
    <w:p w14:paraId="5A91E375" w14:textId="4B1B9D16" w:rsidR="00C11170" w:rsidRPr="00756607" w:rsidRDefault="00C11170" w:rsidP="0008029D">
      <w:pPr>
        <w:jc w:val="center"/>
        <w:rPr>
          <w:lang w:val="en-US"/>
        </w:rPr>
      </w:pPr>
      <w:r w:rsidRPr="002C33C8">
        <w:rPr>
          <w:rFonts w:ascii="Arial" w:eastAsia="Times New Roman" w:hAnsi="Arial" w:cs="Times New Roman"/>
          <w:b/>
          <w:sz w:val="20"/>
          <w:szCs w:val="20"/>
          <w:lang w:val="en-GB"/>
        </w:rPr>
        <w:t>Figure</w:t>
      </w:r>
      <w:r>
        <w:rPr>
          <w:rFonts w:ascii="Arial" w:eastAsia="Times New Roman" w:hAnsi="Arial" w:cs="Times New Roman"/>
          <w:b/>
          <w:sz w:val="20"/>
          <w:szCs w:val="20"/>
          <w:lang w:val="en-GB"/>
        </w:rPr>
        <w:t xml:space="preserve"> 3</w:t>
      </w:r>
      <w:r w:rsidRPr="002C33C8">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RLF rate vs altitude for different total number of UEs in the network.</w:t>
      </w:r>
    </w:p>
    <w:p w14:paraId="62C52C93" w14:textId="6EBFE7FD" w:rsidR="00644A1D" w:rsidRPr="00756607" w:rsidRDefault="00FB2B92" w:rsidP="0060649E">
      <w:pPr>
        <w:rPr>
          <w:lang w:val="en-US"/>
        </w:rPr>
      </w:pPr>
      <w:r w:rsidRPr="00756607">
        <w:rPr>
          <w:lang w:val="en-US"/>
        </w:rPr>
        <w:t xml:space="preserve">In many cases, a UE at high altitude </w:t>
      </w:r>
      <w:r w:rsidR="00644A1D" w:rsidRPr="00756607">
        <w:rPr>
          <w:lang w:val="en-US"/>
        </w:rPr>
        <w:t xml:space="preserve">will not even have time to </w:t>
      </w:r>
      <w:r w:rsidR="00FA25EF" w:rsidRPr="00756607">
        <w:rPr>
          <w:lang w:val="en-US"/>
        </w:rPr>
        <w:t xml:space="preserve">trigger </w:t>
      </w:r>
      <w:r w:rsidR="00644A1D" w:rsidRPr="00756607">
        <w:rPr>
          <w:lang w:val="en-US"/>
        </w:rPr>
        <w:t xml:space="preserve">a measurement report before RLF happens. Basically, a lot of the time the UE is actually connected to the best cell, but even so, the signal is too poor due to the interference. </w:t>
      </w:r>
      <w:r w:rsidR="00F90D27" w:rsidRPr="00756607">
        <w:rPr>
          <w:lang w:val="en-US"/>
        </w:rPr>
        <w:t xml:space="preserve">Figure 4 below shows the rate of handover failures, which </w:t>
      </w:r>
      <w:r w:rsidR="0008029D">
        <w:rPr>
          <w:lang w:val="en-US"/>
        </w:rPr>
        <w:t>increases</w:t>
      </w:r>
      <w:r w:rsidR="00F90D27" w:rsidRPr="00756607">
        <w:rPr>
          <w:lang w:val="en-US"/>
        </w:rPr>
        <w:t xml:space="preserve"> with altitude, since the total number of attempted handovers decreases as well. </w:t>
      </w:r>
      <w:r w:rsidR="001C1E71" w:rsidRPr="00756607">
        <w:rPr>
          <w:lang w:val="en-US"/>
        </w:rPr>
        <w:t xml:space="preserve"> </w:t>
      </w:r>
    </w:p>
    <w:p w14:paraId="1227C433" w14:textId="77777777" w:rsidR="00FB2B92" w:rsidRPr="002C33C8" w:rsidRDefault="00FB2B92" w:rsidP="00FB2B92">
      <w:pPr>
        <w:keepNext/>
        <w:keepLines/>
        <w:overflowPunct w:val="0"/>
        <w:autoSpaceDE w:val="0"/>
        <w:autoSpaceDN w:val="0"/>
        <w:adjustRightInd w:val="0"/>
        <w:spacing w:before="180" w:after="120" w:line="240" w:lineRule="auto"/>
        <w:jc w:val="center"/>
        <w:textAlignment w:val="baseline"/>
        <w:rPr>
          <w:rFonts w:ascii="Arial" w:eastAsia="Times New Roman" w:hAnsi="Arial" w:cs="Times New Roman"/>
          <w:sz w:val="20"/>
          <w:szCs w:val="20"/>
          <w:lang w:val="en-GB"/>
        </w:rPr>
      </w:pPr>
      <w:r>
        <w:rPr>
          <w:rFonts w:ascii="Arial" w:eastAsia="Times New Roman" w:hAnsi="Arial" w:cs="Times New Roman"/>
          <w:noProof/>
          <w:sz w:val="20"/>
          <w:szCs w:val="20"/>
          <w:lang w:eastAsia="fi-FI"/>
        </w:rPr>
        <w:drawing>
          <wp:inline distT="0" distB="0" distL="0" distR="0" wp14:anchorId="503CCAB9" wp14:editId="3C749E4C">
            <wp:extent cx="3749675" cy="227459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stCellMaps.png"/>
                    <pic:cNvPicPr/>
                  </pic:nvPicPr>
                  <pic:blipFill rotWithShape="1">
                    <a:blip r:embed="rId17" cstate="print">
                      <a:extLst>
                        <a:ext uri="{28A0092B-C50C-407E-A947-70E740481C1C}">
                          <a14:useLocalDpi xmlns:a14="http://schemas.microsoft.com/office/drawing/2010/main" val="0"/>
                        </a:ext>
                      </a:extLst>
                    </a:blip>
                    <a:srcRect t="9008"/>
                    <a:stretch/>
                  </pic:blipFill>
                  <pic:spPr bwMode="auto">
                    <a:xfrm>
                      <a:off x="0" y="0"/>
                      <a:ext cx="3750036" cy="2274814"/>
                    </a:xfrm>
                    <a:prstGeom prst="rect">
                      <a:avLst/>
                    </a:prstGeom>
                    <a:ln>
                      <a:noFill/>
                    </a:ln>
                    <a:extLst>
                      <a:ext uri="{53640926-AAD7-44D8-BBD7-CCE9431645EC}">
                        <a14:shadowObscured xmlns:a14="http://schemas.microsoft.com/office/drawing/2010/main"/>
                      </a:ext>
                    </a:extLst>
                  </pic:spPr>
                </pic:pic>
              </a:graphicData>
            </a:graphic>
          </wp:inline>
        </w:drawing>
      </w:r>
    </w:p>
    <w:p w14:paraId="3E5D4F5E" w14:textId="5BE4D97B" w:rsidR="006255D4" w:rsidRPr="00756607" w:rsidRDefault="00FB2B92" w:rsidP="00FB2B92">
      <w:pPr>
        <w:rPr>
          <w:lang w:val="en-US"/>
        </w:rPr>
      </w:pPr>
      <w:r w:rsidRPr="002C33C8">
        <w:rPr>
          <w:rFonts w:ascii="Arial" w:eastAsia="Times New Roman" w:hAnsi="Arial" w:cs="Times New Roman"/>
          <w:b/>
          <w:sz w:val="20"/>
          <w:szCs w:val="20"/>
          <w:lang w:val="en-GB"/>
        </w:rPr>
        <w:t>Figure</w:t>
      </w:r>
      <w:r>
        <w:rPr>
          <w:rFonts w:ascii="Arial" w:eastAsia="Times New Roman" w:hAnsi="Arial" w:cs="Times New Roman"/>
          <w:b/>
          <w:sz w:val="20"/>
          <w:szCs w:val="20"/>
          <w:lang w:val="en-GB"/>
        </w:rPr>
        <w:t xml:space="preserve"> </w:t>
      </w:r>
      <w:r w:rsidR="00F90D27">
        <w:rPr>
          <w:rFonts w:ascii="Arial" w:eastAsia="Times New Roman" w:hAnsi="Arial" w:cs="Times New Roman"/>
          <w:b/>
          <w:sz w:val="20"/>
          <w:szCs w:val="20"/>
          <w:lang w:val="en-GB"/>
        </w:rPr>
        <w:t>4</w:t>
      </w:r>
      <w:r w:rsidRPr="002C33C8">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HOF rate vs altitude for different total number of UEs in the network.</w:t>
      </w:r>
    </w:p>
    <w:p w14:paraId="7B584052" w14:textId="76FBD068" w:rsidR="00E04125" w:rsidRPr="00756607" w:rsidRDefault="00F90D27" w:rsidP="00F90D27">
      <w:pPr>
        <w:rPr>
          <w:lang w:val="en-US"/>
        </w:rPr>
      </w:pPr>
      <w:r w:rsidRPr="00756607">
        <w:rPr>
          <w:lang w:val="en-US"/>
        </w:rPr>
        <w:t xml:space="preserve">These results suggest that </w:t>
      </w:r>
      <w:r w:rsidR="00BA1A70" w:rsidRPr="00756607">
        <w:rPr>
          <w:lang w:val="en-US"/>
        </w:rPr>
        <w:t xml:space="preserve">one of </w:t>
      </w:r>
      <w:r w:rsidRPr="00756607">
        <w:rPr>
          <w:lang w:val="en-US"/>
        </w:rPr>
        <w:t>the largest problem</w:t>
      </w:r>
      <w:r w:rsidR="00BA1A70" w:rsidRPr="00756607">
        <w:rPr>
          <w:lang w:val="en-US"/>
        </w:rPr>
        <w:t>s</w:t>
      </w:r>
      <w:r w:rsidRPr="00756607">
        <w:rPr>
          <w:lang w:val="en-US"/>
        </w:rPr>
        <w:t xml:space="preserve"> impacting </w:t>
      </w:r>
      <w:r w:rsidR="00F51104" w:rsidRPr="00756607">
        <w:rPr>
          <w:lang w:val="en-US"/>
        </w:rPr>
        <w:t>mobility</w:t>
      </w:r>
      <w:r w:rsidRPr="00756607">
        <w:rPr>
          <w:lang w:val="en-US"/>
        </w:rPr>
        <w:t xml:space="preserve"> performance is the massive interference</w:t>
      </w:r>
      <w:r w:rsidR="0008029D">
        <w:rPr>
          <w:lang w:val="en-US"/>
        </w:rPr>
        <w:t xml:space="preserve"> which is prominent when number of drone UEs in the network increase</w:t>
      </w:r>
      <w:r w:rsidRPr="00756607">
        <w:rPr>
          <w:lang w:val="en-US"/>
        </w:rPr>
        <w:t>.</w:t>
      </w:r>
      <w:r w:rsidR="00BA1A70" w:rsidRPr="00756607">
        <w:rPr>
          <w:lang w:val="en-US"/>
        </w:rPr>
        <w:t xml:space="preserve"> </w:t>
      </w:r>
    </w:p>
    <w:p w14:paraId="23FB48F5" w14:textId="653DF5F4" w:rsidR="00644A1D" w:rsidRPr="00756607" w:rsidRDefault="00E04125" w:rsidP="0008029D">
      <w:pPr>
        <w:pStyle w:val="Observation"/>
        <w:rPr>
          <w:lang w:val="en-US"/>
        </w:rPr>
      </w:pPr>
      <w:r w:rsidRPr="00756607">
        <w:rPr>
          <w:lang w:val="en-US"/>
        </w:rPr>
        <w:t xml:space="preserve">One </w:t>
      </w:r>
      <w:r w:rsidR="00253629" w:rsidRPr="00756607">
        <w:rPr>
          <w:lang w:val="en-US"/>
        </w:rPr>
        <w:t xml:space="preserve">potential problem for </w:t>
      </w:r>
      <w:r w:rsidRPr="00756607">
        <w:rPr>
          <w:lang w:val="en-US"/>
        </w:rPr>
        <w:t>mobility is RLF due to interference</w:t>
      </w:r>
      <w:r w:rsidR="0008029D">
        <w:rPr>
          <w:lang w:val="en-US"/>
        </w:rPr>
        <w:t xml:space="preserve"> which is prominent when number of drone UEs in the network increase</w:t>
      </w:r>
      <w:r w:rsidRPr="00756607">
        <w:rPr>
          <w:lang w:val="en-US"/>
        </w:rPr>
        <w:t xml:space="preserve">. </w:t>
      </w:r>
    </w:p>
    <w:p w14:paraId="5659B865" w14:textId="77777777" w:rsidR="00C01F33" w:rsidRPr="00CE0424" w:rsidRDefault="00C01F33" w:rsidP="00CE0424">
      <w:pPr>
        <w:pStyle w:val="Heading1"/>
      </w:pPr>
      <w:r w:rsidRPr="00CE0424">
        <w:t>Conclusion</w:t>
      </w:r>
    </w:p>
    <w:p w14:paraId="6CF199EA" w14:textId="56914AB5" w:rsidR="0008029D" w:rsidRPr="00756607" w:rsidRDefault="008B7DD0" w:rsidP="0008029D">
      <w:pPr>
        <w:pStyle w:val="BodyText"/>
        <w:rPr>
          <w:lang w:val="en-US"/>
        </w:rPr>
      </w:pPr>
      <w:r>
        <w:t xml:space="preserve">We </w:t>
      </w:r>
      <w:r w:rsidR="0008029D">
        <w:t>observe</w:t>
      </w:r>
      <w:r>
        <w:t>:</w:t>
      </w:r>
    </w:p>
    <w:p w14:paraId="0BAA9342" w14:textId="7A287FDF" w:rsidR="0008029D" w:rsidRPr="00756607" w:rsidRDefault="0008029D" w:rsidP="0008029D">
      <w:pPr>
        <w:pStyle w:val="Observation"/>
        <w:rPr>
          <w:lang w:val="en-US"/>
        </w:rPr>
      </w:pPr>
      <w:r w:rsidRPr="00756607">
        <w:rPr>
          <w:lang w:val="en-US"/>
        </w:rPr>
        <w:t>One potential problem for mobility is RLF due to interference</w:t>
      </w:r>
      <w:r>
        <w:rPr>
          <w:lang w:val="en-US"/>
        </w:rPr>
        <w:t xml:space="preserve"> which is prominent when number of drone UEs in the network increase</w:t>
      </w:r>
      <w:r w:rsidRPr="00756607">
        <w:rPr>
          <w:lang w:val="en-US"/>
        </w:rPr>
        <w:t xml:space="preserve">. </w:t>
      </w:r>
    </w:p>
    <w:p w14:paraId="445223F6" w14:textId="68C0CA11" w:rsidR="00C94274" w:rsidRDefault="0008029D" w:rsidP="00C94274">
      <w:pPr>
        <w:pStyle w:val="Heading1"/>
      </w:pPr>
      <w:r w:rsidRPr="0008029D">
        <w:rPr>
          <w:lang w:val="en-US"/>
        </w:rPr>
        <w:lastRenderedPageBreak/>
        <w:t xml:space="preserve"> </w:t>
      </w:r>
      <w:r w:rsidR="00C94274">
        <w:t>Simulation assumptions</w:t>
      </w:r>
    </w:p>
    <w:p w14:paraId="1E3A5DF3" w14:textId="178DE6C0" w:rsidR="00C94274" w:rsidRPr="00F90D27" w:rsidRDefault="00C94274" w:rsidP="00C94274">
      <w:r w:rsidRPr="00756607">
        <w:rPr>
          <w:lang w:val="en-US"/>
        </w:rPr>
        <w:t xml:space="preserve">In general, our simulations were carried out following the agreements by RAN1 and RAN2 </w:t>
      </w:r>
      <w:r w:rsidRPr="00F90D27">
        <w:fldChar w:fldCharType="begin"/>
      </w:r>
      <w:r w:rsidRPr="00756607">
        <w:rPr>
          <w:lang w:val="en-US"/>
        </w:rPr>
        <w:instrText xml:space="preserve"> REF _Ref189809556 \r \h </w:instrText>
      </w:r>
      <w:r w:rsidR="00363761" w:rsidRPr="00756607">
        <w:rPr>
          <w:lang w:val="en-US"/>
        </w:rPr>
        <w:instrText xml:space="preserve"> \* MERGEFORMAT </w:instrText>
      </w:r>
      <w:r w:rsidRPr="00F90D27">
        <w:fldChar w:fldCharType="separate"/>
      </w:r>
      <w:r w:rsidRPr="00756607">
        <w:rPr>
          <w:lang w:val="en-US"/>
        </w:rPr>
        <w:t>[2,3]</w:t>
      </w:r>
      <w:r w:rsidRPr="00F90D27">
        <w:fldChar w:fldCharType="end"/>
      </w:r>
      <w:r w:rsidRPr="00756607">
        <w:rPr>
          <w:lang w:val="en-US"/>
        </w:rPr>
        <w:t xml:space="preserve">. </w:t>
      </w:r>
      <w:r w:rsidRPr="00F90D27">
        <w:t xml:space="preserve">More specifically, we simulated </w:t>
      </w:r>
    </w:p>
    <w:p w14:paraId="4032F4FD" w14:textId="77777777" w:rsidR="00C94274" w:rsidRPr="00756607" w:rsidRDefault="00C94274" w:rsidP="00C94274">
      <w:pPr>
        <w:pStyle w:val="ListParagraph"/>
        <w:numPr>
          <w:ilvl w:val="0"/>
          <w:numId w:val="19"/>
        </w:numPr>
        <w:rPr>
          <w:lang w:val="en-US"/>
        </w:rPr>
      </w:pPr>
      <w:r w:rsidRPr="00756607">
        <w:rPr>
          <w:lang w:val="en-US"/>
        </w:rPr>
        <w:t>a UMa scenario with 19 sites,</w:t>
      </w:r>
    </w:p>
    <w:p w14:paraId="7DED7336" w14:textId="77777777" w:rsidR="00C94274" w:rsidRPr="00756607" w:rsidRDefault="00C94274" w:rsidP="00C94274">
      <w:pPr>
        <w:pStyle w:val="ListParagraph"/>
        <w:numPr>
          <w:ilvl w:val="0"/>
          <w:numId w:val="19"/>
        </w:numPr>
        <w:rPr>
          <w:lang w:val="en-US"/>
        </w:rPr>
      </w:pPr>
      <w:r w:rsidRPr="00756607">
        <w:rPr>
          <w:lang w:val="en-US"/>
        </w:rPr>
        <w:t>a carrier frequency of 2 GHz and a system bandwidth of 10 MHz,</w:t>
      </w:r>
    </w:p>
    <w:p w14:paraId="1969CEA3" w14:textId="39DA17A3" w:rsidR="00C94274" w:rsidRPr="00756607" w:rsidRDefault="00C94274" w:rsidP="00C94274">
      <w:pPr>
        <w:pStyle w:val="ListParagraph"/>
        <w:numPr>
          <w:ilvl w:val="0"/>
          <w:numId w:val="19"/>
        </w:numPr>
        <w:rPr>
          <w:lang w:val="en-US"/>
        </w:rPr>
      </w:pPr>
      <w:r w:rsidRPr="00756607">
        <w:rPr>
          <w:lang w:val="en-US"/>
        </w:rPr>
        <w:t xml:space="preserve">the antenna model specified in </w:t>
      </w:r>
      <w:r w:rsidRPr="00F90D27">
        <w:fldChar w:fldCharType="begin"/>
      </w:r>
      <w:r w:rsidRPr="00756607">
        <w:rPr>
          <w:lang w:val="en-US"/>
        </w:rPr>
        <w:instrText xml:space="preserve"> REF _Ref189809556 \r \h </w:instrText>
      </w:r>
      <w:r w:rsidR="00363761" w:rsidRPr="00756607">
        <w:rPr>
          <w:lang w:val="en-US"/>
        </w:rPr>
        <w:instrText xml:space="preserve"> \* MERGEFORMAT </w:instrText>
      </w:r>
      <w:r w:rsidRPr="00F90D27">
        <w:fldChar w:fldCharType="separate"/>
      </w:r>
      <w:r w:rsidRPr="00756607">
        <w:rPr>
          <w:lang w:val="en-US"/>
        </w:rPr>
        <w:t>[4]</w:t>
      </w:r>
      <w:r w:rsidRPr="00F90D27">
        <w:fldChar w:fldCharType="end"/>
      </w:r>
      <w:r w:rsidRPr="00756607">
        <w:rPr>
          <w:lang w:val="en-US"/>
        </w:rPr>
        <w:t>, with 8 cross-polarized elements and a down-tilt angle of 10 degrees,</w:t>
      </w:r>
    </w:p>
    <w:p w14:paraId="0B290BF9" w14:textId="77777777" w:rsidR="00C94274" w:rsidRPr="00756607" w:rsidRDefault="00C94274" w:rsidP="00C94274">
      <w:pPr>
        <w:pStyle w:val="ListParagraph"/>
        <w:numPr>
          <w:ilvl w:val="0"/>
          <w:numId w:val="19"/>
        </w:numPr>
        <w:rPr>
          <w:lang w:val="en-US"/>
        </w:rPr>
      </w:pPr>
      <w:r w:rsidRPr="00756607">
        <w:rPr>
          <w:lang w:val="en-US"/>
        </w:rPr>
        <w:t>random distribution of UEs in the x,y-plane,</w:t>
      </w:r>
    </w:p>
    <w:p w14:paraId="40BD113F" w14:textId="77777777" w:rsidR="00C94274" w:rsidRPr="00756607" w:rsidRDefault="00C94274" w:rsidP="00C94274">
      <w:pPr>
        <w:pStyle w:val="ListParagraph"/>
        <w:numPr>
          <w:ilvl w:val="0"/>
          <w:numId w:val="19"/>
        </w:numPr>
        <w:rPr>
          <w:lang w:val="en-US"/>
        </w:rPr>
      </w:pPr>
      <w:r w:rsidRPr="00756607">
        <w:rPr>
          <w:lang w:val="en-US"/>
        </w:rPr>
        <w:t>a constant UE speed of 30 km/h (horizontal only),</w:t>
      </w:r>
    </w:p>
    <w:p w14:paraId="304B63CC" w14:textId="66049AD3" w:rsidR="00C94274" w:rsidRPr="00756607" w:rsidRDefault="00C94274" w:rsidP="00C94274">
      <w:pPr>
        <w:pStyle w:val="ListParagraph"/>
        <w:numPr>
          <w:ilvl w:val="0"/>
          <w:numId w:val="19"/>
        </w:numPr>
        <w:rPr>
          <w:lang w:val="en-US"/>
        </w:rPr>
      </w:pPr>
      <w:r w:rsidRPr="00756607">
        <w:rPr>
          <w:lang w:val="en-US"/>
        </w:rPr>
        <w:t xml:space="preserve">and constant </w:t>
      </w:r>
      <w:r w:rsidR="007D540A" w:rsidRPr="00756607">
        <w:rPr>
          <w:lang w:val="en-US"/>
        </w:rPr>
        <w:t>full-buffer</w:t>
      </w:r>
      <w:r w:rsidRPr="00756607">
        <w:rPr>
          <w:lang w:val="en-US"/>
        </w:rPr>
        <w:t xml:space="preserve"> traffic for all UEs.</w:t>
      </w:r>
    </w:p>
    <w:p w14:paraId="57404EA4" w14:textId="5FE65992" w:rsidR="00C94274" w:rsidRPr="00756607" w:rsidRDefault="00F90D27" w:rsidP="00C94274">
      <w:pPr>
        <w:rPr>
          <w:lang w:val="en-US"/>
        </w:rPr>
      </w:pPr>
      <w:r w:rsidRPr="00756607">
        <w:rPr>
          <w:lang w:val="en-US"/>
        </w:rPr>
        <w:t>D</w:t>
      </w:r>
      <w:r w:rsidR="00C94274" w:rsidRPr="00756607">
        <w:rPr>
          <w:lang w:val="en-US"/>
        </w:rPr>
        <w:t>eviat</w:t>
      </w:r>
      <w:r w:rsidRPr="00756607">
        <w:rPr>
          <w:lang w:val="en-US"/>
        </w:rPr>
        <w:t>ing</w:t>
      </w:r>
      <w:r w:rsidR="00C94274" w:rsidRPr="00756607">
        <w:rPr>
          <w:lang w:val="en-US"/>
        </w:rPr>
        <w:t xml:space="preserve"> from the agreements</w:t>
      </w:r>
      <w:r w:rsidRPr="00756607">
        <w:rPr>
          <w:lang w:val="en-US"/>
        </w:rPr>
        <w:t xml:space="preserve">, only aerial UEs were simulated. Adding terrestrial UEs would increase the level of </w:t>
      </w:r>
      <w:r w:rsidR="00C94274" w:rsidRPr="00756607">
        <w:rPr>
          <w:lang w:val="en-US"/>
        </w:rPr>
        <w:t xml:space="preserve">interference </w:t>
      </w:r>
      <w:r w:rsidRPr="00756607">
        <w:rPr>
          <w:lang w:val="en-US"/>
        </w:rPr>
        <w:t>even more</w:t>
      </w:r>
      <w:r w:rsidR="00C94274" w:rsidRPr="00756607">
        <w:rPr>
          <w:lang w:val="en-US"/>
        </w:rPr>
        <w:t>, which might affect the mobility performance results presented here</w:t>
      </w:r>
      <w:r w:rsidRPr="00756607">
        <w:rPr>
          <w:lang w:val="en-US"/>
        </w:rPr>
        <w:t>.</w:t>
      </w:r>
    </w:p>
    <w:p w14:paraId="126B8623" w14:textId="77777777" w:rsidR="00F507D1" w:rsidRPr="00CE0424" w:rsidRDefault="00F507D1" w:rsidP="00CE0424">
      <w:pPr>
        <w:pStyle w:val="Heading1"/>
      </w:pPr>
      <w:bookmarkStart w:id="2" w:name="_In-sequence_SDU_delivery"/>
      <w:bookmarkEnd w:id="2"/>
      <w:r w:rsidRPr="00CE0424">
        <w:t>References</w:t>
      </w:r>
    </w:p>
    <w:p w14:paraId="4205AD9A" w14:textId="26C922D0" w:rsidR="005F3025" w:rsidRPr="00756607" w:rsidRDefault="00E269DB" w:rsidP="00E269DB">
      <w:pPr>
        <w:pStyle w:val="Reference"/>
        <w:rPr>
          <w:lang w:val="en-US"/>
        </w:rPr>
      </w:pPr>
      <w:bookmarkStart w:id="3" w:name="_Ref174151459"/>
      <w:bookmarkStart w:id="4" w:name="_Ref189809556"/>
      <w:r w:rsidRPr="00756607">
        <w:rPr>
          <w:lang w:val="en-US"/>
        </w:rPr>
        <w:t>R2-1705427, Potential enhancements for HO, Ericsson, RAN2#98,</w:t>
      </w:r>
      <w:r w:rsidRPr="00756607" w:rsidDel="00E269DB">
        <w:rPr>
          <w:lang w:val="en-US"/>
        </w:rPr>
        <w:t xml:space="preserve"> </w:t>
      </w:r>
      <w:r w:rsidRPr="00756607">
        <w:rPr>
          <w:lang w:val="en-US"/>
        </w:rPr>
        <w:t>Hangzhou, 15</w:t>
      </w:r>
      <w:r w:rsidRPr="00756607">
        <w:rPr>
          <w:vertAlign w:val="superscript"/>
          <w:lang w:val="en-US"/>
        </w:rPr>
        <w:t>th</w:t>
      </w:r>
      <w:r w:rsidRPr="00756607">
        <w:rPr>
          <w:lang w:val="en-US"/>
        </w:rPr>
        <w:t>-19</w:t>
      </w:r>
      <w:r w:rsidRPr="00756607">
        <w:rPr>
          <w:vertAlign w:val="superscript"/>
          <w:lang w:val="en-US"/>
        </w:rPr>
        <w:t>th</w:t>
      </w:r>
      <w:r w:rsidRPr="00756607">
        <w:rPr>
          <w:lang w:val="en-US"/>
        </w:rPr>
        <w:t xml:space="preserve"> May 2017</w:t>
      </w:r>
    </w:p>
    <w:p w14:paraId="548DB82F" w14:textId="2CBB9953" w:rsidR="000845C0" w:rsidRPr="00756607" w:rsidRDefault="000845C0" w:rsidP="000845C0">
      <w:pPr>
        <w:pStyle w:val="Reference"/>
        <w:rPr>
          <w:lang w:val="en-US"/>
        </w:rPr>
      </w:pPr>
      <w:r w:rsidRPr="00756607">
        <w:rPr>
          <w:lang w:val="en-US"/>
        </w:rPr>
        <w:t>R1-1709859, TP for Key performance indicator, evaluation assumptions, and channel modelling, Ericsson &amp; NTT DOCOMO, RAN1#89,</w:t>
      </w:r>
      <w:r w:rsidRPr="00756607" w:rsidDel="00E269DB">
        <w:rPr>
          <w:lang w:val="en-US"/>
        </w:rPr>
        <w:t xml:space="preserve"> </w:t>
      </w:r>
      <w:r w:rsidRPr="00756607">
        <w:rPr>
          <w:lang w:val="en-US"/>
        </w:rPr>
        <w:t>Hangzhou, 15</w:t>
      </w:r>
      <w:r w:rsidRPr="00756607">
        <w:rPr>
          <w:vertAlign w:val="superscript"/>
          <w:lang w:val="en-US"/>
        </w:rPr>
        <w:t>th</w:t>
      </w:r>
      <w:r w:rsidRPr="00756607">
        <w:rPr>
          <w:lang w:val="en-US"/>
        </w:rPr>
        <w:t>-19</w:t>
      </w:r>
      <w:r w:rsidRPr="00756607">
        <w:rPr>
          <w:vertAlign w:val="superscript"/>
          <w:lang w:val="en-US"/>
        </w:rPr>
        <w:t>th</w:t>
      </w:r>
      <w:r w:rsidRPr="00756607">
        <w:rPr>
          <w:lang w:val="en-US"/>
        </w:rPr>
        <w:t xml:space="preserve"> May 2017</w:t>
      </w:r>
    </w:p>
    <w:p w14:paraId="2E91C377" w14:textId="69C350C6" w:rsidR="000845C0" w:rsidRPr="00756607" w:rsidRDefault="000845C0" w:rsidP="00107AD9">
      <w:pPr>
        <w:pStyle w:val="Reference"/>
        <w:rPr>
          <w:lang w:val="en-US"/>
        </w:rPr>
      </w:pPr>
      <w:r w:rsidRPr="00756607">
        <w:rPr>
          <w:lang w:val="en-US"/>
        </w:rPr>
        <w:t>R2-170</w:t>
      </w:r>
      <w:r w:rsidR="00107AD9" w:rsidRPr="00756607">
        <w:rPr>
          <w:lang w:val="en-US"/>
        </w:rPr>
        <w:t>620</w:t>
      </w:r>
      <w:r w:rsidRPr="00756607">
        <w:rPr>
          <w:lang w:val="en-US"/>
        </w:rPr>
        <w:t xml:space="preserve">7, </w:t>
      </w:r>
      <w:r w:rsidR="00107AD9" w:rsidRPr="00756607">
        <w:rPr>
          <w:lang w:val="en-US"/>
        </w:rPr>
        <w:t>Email discussion report [98#49]: Common RAN2 parameters for RLF and HOF simulations</w:t>
      </w:r>
      <w:r w:rsidRPr="00756607">
        <w:rPr>
          <w:lang w:val="en-US"/>
        </w:rPr>
        <w:t xml:space="preserve">, </w:t>
      </w:r>
      <w:r w:rsidR="00107AD9" w:rsidRPr="00756607">
        <w:rPr>
          <w:lang w:val="en-US"/>
        </w:rPr>
        <w:t>Qualcomm</w:t>
      </w:r>
      <w:r w:rsidRPr="00756607">
        <w:rPr>
          <w:lang w:val="en-US"/>
        </w:rPr>
        <w:t>, RAN2#98,</w:t>
      </w:r>
      <w:r w:rsidRPr="00756607" w:rsidDel="00E269DB">
        <w:rPr>
          <w:lang w:val="en-US"/>
        </w:rPr>
        <w:t xml:space="preserve"> </w:t>
      </w:r>
      <w:r w:rsidRPr="00756607">
        <w:rPr>
          <w:lang w:val="en-US"/>
        </w:rPr>
        <w:t>Hangzhou, 15</w:t>
      </w:r>
      <w:r w:rsidRPr="00756607">
        <w:rPr>
          <w:vertAlign w:val="superscript"/>
          <w:lang w:val="en-US"/>
        </w:rPr>
        <w:t>th</w:t>
      </w:r>
      <w:r w:rsidRPr="00756607">
        <w:rPr>
          <w:lang w:val="en-US"/>
        </w:rPr>
        <w:t>-19</w:t>
      </w:r>
      <w:r w:rsidRPr="00756607">
        <w:rPr>
          <w:vertAlign w:val="superscript"/>
          <w:lang w:val="en-US"/>
        </w:rPr>
        <w:t>th</w:t>
      </w:r>
      <w:r w:rsidRPr="00756607">
        <w:rPr>
          <w:lang w:val="en-US"/>
        </w:rPr>
        <w:t xml:space="preserve"> May 2017</w:t>
      </w:r>
    </w:p>
    <w:p w14:paraId="684E8AC6" w14:textId="1C84CB44" w:rsidR="003A7EF3" w:rsidRPr="0008029D" w:rsidRDefault="00253ECF" w:rsidP="0008029D">
      <w:pPr>
        <w:pStyle w:val="Reference"/>
        <w:rPr>
          <w:lang w:val="en-US"/>
        </w:rPr>
      </w:pPr>
      <w:r w:rsidRPr="00756607">
        <w:rPr>
          <w:lang w:val="en-US"/>
        </w:rPr>
        <w:t>3GPP TR 36.873</w:t>
      </w:r>
      <w:r w:rsidR="005F3025" w:rsidRPr="00756607">
        <w:rPr>
          <w:lang w:val="en-US"/>
        </w:rPr>
        <w:t xml:space="preserve">, </w:t>
      </w:r>
      <w:r w:rsidRPr="00756607">
        <w:rPr>
          <w:lang w:val="en-US"/>
        </w:rPr>
        <w:t>Study on 3D channel model for LTE (Release 12)</w:t>
      </w:r>
      <w:r w:rsidR="005F3025" w:rsidRPr="00756607">
        <w:rPr>
          <w:lang w:val="en-US"/>
        </w:rPr>
        <w:t xml:space="preserve">, </w:t>
      </w:r>
      <w:r w:rsidRPr="00756607">
        <w:rPr>
          <w:lang w:val="en-US"/>
        </w:rPr>
        <w:t>V2.1.0</w:t>
      </w:r>
      <w:r w:rsidR="005F3025" w:rsidRPr="00756607">
        <w:rPr>
          <w:lang w:val="en-US"/>
        </w:rPr>
        <w:t xml:space="preserve">, </w:t>
      </w:r>
      <w:r w:rsidRPr="00756607">
        <w:rPr>
          <w:lang w:val="en-US"/>
        </w:rPr>
        <w:t>2014-08</w:t>
      </w:r>
      <w:bookmarkEnd w:id="3"/>
      <w:bookmarkEnd w:id="4"/>
    </w:p>
    <w:sectPr w:rsidR="003A7EF3" w:rsidRPr="0008029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E28C" w14:textId="77777777" w:rsidR="006558ED" w:rsidRDefault="006558ED">
      <w:r>
        <w:separator/>
      </w:r>
    </w:p>
  </w:endnote>
  <w:endnote w:type="continuationSeparator" w:id="0">
    <w:p w14:paraId="3ED09917" w14:textId="77777777" w:rsidR="006558ED" w:rsidRDefault="006558ED">
      <w:r>
        <w:continuationSeparator/>
      </w:r>
    </w:p>
  </w:endnote>
  <w:endnote w:type="continuationNotice" w:id="1">
    <w:p w14:paraId="565B1D72" w14:textId="77777777" w:rsidR="00AC5693" w:rsidRDefault="00AC5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56A87" w14:textId="77777777" w:rsidR="00933CB3" w:rsidRDefault="00933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F5D0" w14:textId="325979D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036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0364">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5B6C6" w14:textId="77777777" w:rsidR="00933CB3" w:rsidRDefault="00933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36041" w14:textId="77777777" w:rsidR="006558ED" w:rsidRDefault="006558ED">
      <w:r>
        <w:separator/>
      </w:r>
    </w:p>
  </w:footnote>
  <w:footnote w:type="continuationSeparator" w:id="0">
    <w:p w14:paraId="02B5FDD1" w14:textId="77777777" w:rsidR="006558ED" w:rsidRDefault="006558ED">
      <w:r>
        <w:continuationSeparator/>
      </w:r>
    </w:p>
  </w:footnote>
  <w:footnote w:type="continuationNotice" w:id="1">
    <w:p w14:paraId="4519D959" w14:textId="77777777" w:rsidR="00AC5693" w:rsidRDefault="00AC56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58D4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5705B" w14:textId="77777777" w:rsidR="00933CB3" w:rsidRDefault="00933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EF3C8" w14:textId="77777777" w:rsidR="00933CB3" w:rsidRDefault="00933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085BB8"/>
    <w:multiLevelType w:val="hybridMultilevel"/>
    <w:tmpl w:val="8D22E00E"/>
    <w:lvl w:ilvl="0" w:tplc="C972B94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285E45"/>
    <w:multiLevelType w:val="hybridMultilevel"/>
    <w:tmpl w:val="3482DBF8"/>
    <w:lvl w:ilvl="0" w:tplc="7BB6828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8E377F"/>
    <w:multiLevelType w:val="hybridMultilevel"/>
    <w:tmpl w:val="1D5A7924"/>
    <w:lvl w:ilvl="0" w:tplc="1E866F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622C5C"/>
    <w:multiLevelType w:val="hybridMultilevel"/>
    <w:tmpl w:val="95624D7A"/>
    <w:lvl w:ilvl="0" w:tplc="9DC40CD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7"/>
  </w:num>
  <w:num w:numId="18">
    <w:abstractNumId w:val="14"/>
  </w:num>
  <w:num w:numId="19">
    <w:abstractNumId w:val="5"/>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8F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E44"/>
    <w:rsid w:val="00077E5F"/>
    <w:rsid w:val="0008029D"/>
    <w:rsid w:val="0008036A"/>
    <w:rsid w:val="00081AE6"/>
    <w:rsid w:val="000845C0"/>
    <w:rsid w:val="000855EB"/>
    <w:rsid w:val="00085B52"/>
    <w:rsid w:val="000866F2"/>
    <w:rsid w:val="0009009F"/>
    <w:rsid w:val="000901BC"/>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9C3"/>
    <w:rsid w:val="000F6DF3"/>
    <w:rsid w:val="001005FF"/>
    <w:rsid w:val="00100EF0"/>
    <w:rsid w:val="00101C0C"/>
    <w:rsid w:val="001062FB"/>
    <w:rsid w:val="001063E6"/>
    <w:rsid w:val="00107AD9"/>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613"/>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1EE9"/>
    <w:rsid w:val="001B5A5D"/>
    <w:rsid w:val="001C1CE5"/>
    <w:rsid w:val="001C1E71"/>
    <w:rsid w:val="001C3D2A"/>
    <w:rsid w:val="001D51BA"/>
    <w:rsid w:val="001D6119"/>
    <w:rsid w:val="001D6342"/>
    <w:rsid w:val="001D6D53"/>
    <w:rsid w:val="001E58E2"/>
    <w:rsid w:val="001E7AED"/>
    <w:rsid w:val="001F3916"/>
    <w:rsid w:val="001F54C5"/>
    <w:rsid w:val="001F662C"/>
    <w:rsid w:val="001F7074"/>
    <w:rsid w:val="00200490"/>
    <w:rsid w:val="00201F3A"/>
    <w:rsid w:val="00203F96"/>
    <w:rsid w:val="002043C4"/>
    <w:rsid w:val="002069B2"/>
    <w:rsid w:val="00207FA3"/>
    <w:rsid w:val="00214DA8"/>
    <w:rsid w:val="00215423"/>
    <w:rsid w:val="002158FA"/>
    <w:rsid w:val="00220600"/>
    <w:rsid w:val="002224DB"/>
    <w:rsid w:val="00223FCB"/>
    <w:rsid w:val="002252C3"/>
    <w:rsid w:val="00225C54"/>
    <w:rsid w:val="00226E91"/>
    <w:rsid w:val="0023036B"/>
    <w:rsid w:val="00230765"/>
    <w:rsid w:val="002319E4"/>
    <w:rsid w:val="00235632"/>
    <w:rsid w:val="00235872"/>
    <w:rsid w:val="00241559"/>
    <w:rsid w:val="002435B3"/>
    <w:rsid w:val="002458EB"/>
    <w:rsid w:val="002500C8"/>
    <w:rsid w:val="00253629"/>
    <w:rsid w:val="00253ECF"/>
    <w:rsid w:val="00256492"/>
    <w:rsid w:val="00257543"/>
    <w:rsid w:val="002617E7"/>
    <w:rsid w:val="002634EA"/>
    <w:rsid w:val="00264228"/>
    <w:rsid w:val="00264334"/>
    <w:rsid w:val="0026473E"/>
    <w:rsid w:val="00266214"/>
    <w:rsid w:val="00267C83"/>
    <w:rsid w:val="00270FC9"/>
    <w:rsid w:val="0027144F"/>
    <w:rsid w:val="00271F3A"/>
    <w:rsid w:val="002723B0"/>
    <w:rsid w:val="00273278"/>
    <w:rsid w:val="002737F4"/>
    <w:rsid w:val="002805F5"/>
    <w:rsid w:val="00280751"/>
    <w:rsid w:val="0028280A"/>
    <w:rsid w:val="00286ACD"/>
    <w:rsid w:val="00287838"/>
    <w:rsid w:val="002907B5"/>
    <w:rsid w:val="00292EB7"/>
    <w:rsid w:val="00296227"/>
    <w:rsid w:val="00296F44"/>
    <w:rsid w:val="0029777D"/>
    <w:rsid w:val="002A0364"/>
    <w:rsid w:val="002A055E"/>
    <w:rsid w:val="002A1D4E"/>
    <w:rsid w:val="002A2869"/>
    <w:rsid w:val="002B24D6"/>
    <w:rsid w:val="002B4535"/>
    <w:rsid w:val="002C33C8"/>
    <w:rsid w:val="002C41E6"/>
    <w:rsid w:val="002D071A"/>
    <w:rsid w:val="002D34B2"/>
    <w:rsid w:val="002D5EF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5D0F"/>
    <w:rsid w:val="00336BDA"/>
    <w:rsid w:val="00342BD7"/>
    <w:rsid w:val="00343A07"/>
    <w:rsid w:val="00346DB5"/>
    <w:rsid w:val="003477B1"/>
    <w:rsid w:val="00357380"/>
    <w:rsid w:val="003602D9"/>
    <w:rsid w:val="003604CE"/>
    <w:rsid w:val="00363761"/>
    <w:rsid w:val="00370E47"/>
    <w:rsid w:val="003742AC"/>
    <w:rsid w:val="00377CE1"/>
    <w:rsid w:val="00383565"/>
    <w:rsid w:val="00385BF0"/>
    <w:rsid w:val="003913B8"/>
    <w:rsid w:val="003939FF"/>
    <w:rsid w:val="003A08B9"/>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C7923"/>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387"/>
    <w:rsid w:val="00437447"/>
    <w:rsid w:val="00441A92"/>
    <w:rsid w:val="00441C41"/>
    <w:rsid w:val="00444F56"/>
    <w:rsid w:val="00446488"/>
    <w:rsid w:val="004517AA"/>
    <w:rsid w:val="00452CAC"/>
    <w:rsid w:val="00457565"/>
    <w:rsid w:val="00457B71"/>
    <w:rsid w:val="004631F8"/>
    <w:rsid w:val="004669E2"/>
    <w:rsid w:val="00470C31"/>
    <w:rsid w:val="00472AE5"/>
    <w:rsid w:val="004734D0"/>
    <w:rsid w:val="0047556B"/>
    <w:rsid w:val="00477768"/>
    <w:rsid w:val="00492BC5"/>
    <w:rsid w:val="004964F1"/>
    <w:rsid w:val="004A16BC"/>
    <w:rsid w:val="004A2B94"/>
    <w:rsid w:val="004B1DD4"/>
    <w:rsid w:val="004B7C0C"/>
    <w:rsid w:val="004C2DB9"/>
    <w:rsid w:val="004C3898"/>
    <w:rsid w:val="004D36B1"/>
    <w:rsid w:val="004D7EBD"/>
    <w:rsid w:val="004E2680"/>
    <w:rsid w:val="004E28F9"/>
    <w:rsid w:val="004E462E"/>
    <w:rsid w:val="004E56DC"/>
    <w:rsid w:val="004E76F4"/>
    <w:rsid w:val="004F0B4E"/>
    <w:rsid w:val="004F0B6C"/>
    <w:rsid w:val="004F2078"/>
    <w:rsid w:val="004F3EFA"/>
    <w:rsid w:val="004F4DA3"/>
    <w:rsid w:val="00506557"/>
    <w:rsid w:val="0050677A"/>
    <w:rsid w:val="00507120"/>
    <w:rsid w:val="005108D8"/>
    <w:rsid w:val="005116F9"/>
    <w:rsid w:val="005153A7"/>
    <w:rsid w:val="005219CF"/>
    <w:rsid w:val="00534B59"/>
    <w:rsid w:val="00536759"/>
    <w:rsid w:val="00537C62"/>
    <w:rsid w:val="00546970"/>
    <w:rsid w:val="00554E19"/>
    <w:rsid w:val="00560560"/>
    <w:rsid w:val="0056121F"/>
    <w:rsid w:val="00572505"/>
    <w:rsid w:val="00582809"/>
    <w:rsid w:val="0058798C"/>
    <w:rsid w:val="005900FA"/>
    <w:rsid w:val="005935A4"/>
    <w:rsid w:val="005948C2"/>
    <w:rsid w:val="00595DCA"/>
    <w:rsid w:val="0059779B"/>
    <w:rsid w:val="005A209A"/>
    <w:rsid w:val="005A2B0D"/>
    <w:rsid w:val="005A2B4D"/>
    <w:rsid w:val="005A662D"/>
    <w:rsid w:val="005B35D7"/>
    <w:rsid w:val="005B3711"/>
    <w:rsid w:val="005B392A"/>
    <w:rsid w:val="005B3AA3"/>
    <w:rsid w:val="005B591A"/>
    <w:rsid w:val="005B6F83"/>
    <w:rsid w:val="005C74FB"/>
    <w:rsid w:val="005D1602"/>
    <w:rsid w:val="005D55F2"/>
    <w:rsid w:val="005D6CE0"/>
    <w:rsid w:val="005E385F"/>
    <w:rsid w:val="005E5B81"/>
    <w:rsid w:val="005E71BF"/>
    <w:rsid w:val="005F17FF"/>
    <w:rsid w:val="005F2CB1"/>
    <w:rsid w:val="005F3025"/>
    <w:rsid w:val="005F618C"/>
    <w:rsid w:val="005F70BD"/>
    <w:rsid w:val="005F7E5F"/>
    <w:rsid w:val="0060283C"/>
    <w:rsid w:val="00604F14"/>
    <w:rsid w:val="0060649E"/>
    <w:rsid w:val="00611B83"/>
    <w:rsid w:val="00613257"/>
    <w:rsid w:val="00620A71"/>
    <w:rsid w:val="00620D80"/>
    <w:rsid w:val="00621A9E"/>
    <w:rsid w:val="00621F52"/>
    <w:rsid w:val="006234A6"/>
    <w:rsid w:val="006255D4"/>
    <w:rsid w:val="00630001"/>
    <w:rsid w:val="006311B3"/>
    <w:rsid w:val="0063284C"/>
    <w:rsid w:val="00636398"/>
    <w:rsid w:val="006368D3"/>
    <w:rsid w:val="006377EC"/>
    <w:rsid w:val="0064151F"/>
    <w:rsid w:val="00641533"/>
    <w:rsid w:val="0064208D"/>
    <w:rsid w:val="00643475"/>
    <w:rsid w:val="0064396A"/>
    <w:rsid w:val="00644A1D"/>
    <w:rsid w:val="0064624E"/>
    <w:rsid w:val="00650AB9"/>
    <w:rsid w:val="006518F9"/>
    <w:rsid w:val="00655733"/>
    <w:rsid w:val="006558ED"/>
    <w:rsid w:val="00655ACD"/>
    <w:rsid w:val="00656A92"/>
    <w:rsid w:val="00656DDE"/>
    <w:rsid w:val="0066011D"/>
    <w:rsid w:val="006607C0"/>
    <w:rsid w:val="006613A6"/>
    <w:rsid w:val="006627A2"/>
    <w:rsid w:val="006634E6"/>
    <w:rsid w:val="006634F7"/>
    <w:rsid w:val="00664516"/>
    <w:rsid w:val="006655EE"/>
    <w:rsid w:val="00667EE7"/>
    <w:rsid w:val="00670922"/>
    <w:rsid w:val="00670BE1"/>
    <w:rsid w:val="0067218F"/>
    <w:rsid w:val="006741F2"/>
    <w:rsid w:val="00674CC3"/>
    <w:rsid w:val="00675C72"/>
    <w:rsid w:val="006771F9"/>
    <w:rsid w:val="00677646"/>
    <w:rsid w:val="006776D7"/>
    <w:rsid w:val="00677805"/>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8B8"/>
    <w:rsid w:val="006D4AB9"/>
    <w:rsid w:val="006D6F08"/>
    <w:rsid w:val="006E062C"/>
    <w:rsid w:val="006E28B7"/>
    <w:rsid w:val="006E3310"/>
    <w:rsid w:val="006E4E39"/>
    <w:rsid w:val="006E565E"/>
    <w:rsid w:val="006E673D"/>
    <w:rsid w:val="006E7D3B"/>
    <w:rsid w:val="006F1B70"/>
    <w:rsid w:val="006F341D"/>
    <w:rsid w:val="006F3CDE"/>
    <w:rsid w:val="006F411D"/>
    <w:rsid w:val="006F58D4"/>
    <w:rsid w:val="0070346E"/>
    <w:rsid w:val="0070388F"/>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607"/>
    <w:rsid w:val="007571E1"/>
    <w:rsid w:val="007604B2"/>
    <w:rsid w:val="00765281"/>
    <w:rsid w:val="00765A8A"/>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40A"/>
    <w:rsid w:val="007D5901"/>
    <w:rsid w:val="007D7526"/>
    <w:rsid w:val="007E4610"/>
    <w:rsid w:val="007E4715"/>
    <w:rsid w:val="007E505B"/>
    <w:rsid w:val="007E7091"/>
    <w:rsid w:val="007E7281"/>
    <w:rsid w:val="007F7E4C"/>
    <w:rsid w:val="00803FAE"/>
    <w:rsid w:val="00805DF3"/>
    <w:rsid w:val="0080605F"/>
    <w:rsid w:val="00807786"/>
    <w:rsid w:val="00811FCB"/>
    <w:rsid w:val="008158D6"/>
    <w:rsid w:val="00817196"/>
    <w:rsid w:val="008235DB"/>
    <w:rsid w:val="00824AB4"/>
    <w:rsid w:val="00825C42"/>
    <w:rsid w:val="00825D25"/>
    <w:rsid w:val="00827D6F"/>
    <w:rsid w:val="00832029"/>
    <w:rsid w:val="008376AC"/>
    <w:rsid w:val="008444E8"/>
    <w:rsid w:val="00844E80"/>
    <w:rsid w:val="008466B4"/>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5F19"/>
    <w:rsid w:val="00894A88"/>
    <w:rsid w:val="00895386"/>
    <w:rsid w:val="008A21FF"/>
    <w:rsid w:val="008A2CE2"/>
    <w:rsid w:val="008A30AC"/>
    <w:rsid w:val="008A44B8"/>
    <w:rsid w:val="008A51A8"/>
    <w:rsid w:val="008A54C7"/>
    <w:rsid w:val="008A77D8"/>
    <w:rsid w:val="008B0483"/>
    <w:rsid w:val="008B120C"/>
    <w:rsid w:val="008B51A0"/>
    <w:rsid w:val="008B592A"/>
    <w:rsid w:val="008B6387"/>
    <w:rsid w:val="008B7B5C"/>
    <w:rsid w:val="008B7DD0"/>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CB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1A0"/>
    <w:rsid w:val="009B1F30"/>
    <w:rsid w:val="009B3AC2"/>
    <w:rsid w:val="009B4DF4"/>
    <w:rsid w:val="009B564E"/>
    <w:rsid w:val="009B7E87"/>
    <w:rsid w:val="009C403E"/>
    <w:rsid w:val="009C5786"/>
    <w:rsid w:val="009D4FF0"/>
    <w:rsid w:val="009D703C"/>
    <w:rsid w:val="009D718F"/>
    <w:rsid w:val="009E068F"/>
    <w:rsid w:val="009E14E0"/>
    <w:rsid w:val="009E2CB8"/>
    <w:rsid w:val="009E35DB"/>
    <w:rsid w:val="009E47A3"/>
    <w:rsid w:val="009E5791"/>
    <w:rsid w:val="009F08F3"/>
    <w:rsid w:val="009F344F"/>
    <w:rsid w:val="00A048A8"/>
    <w:rsid w:val="00A04F49"/>
    <w:rsid w:val="00A05B28"/>
    <w:rsid w:val="00A13E54"/>
    <w:rsid w:val="00A17F63"/>
    <w:rsid w:val="00A2052C"/>
    <w:rsid w:val="00A2193B"/>
    <w:rsid w:val="00A228C3"/>
    <w:rsid w:val="00A2351A"/>
    <w:rsid w:val="00A264A9"/>
    <w:rsid w:val="00A27785"/>
    <w:rsid w:val="00A30187"/>
    <w:rsid w:val="00A343B3"/>
    <w:rsid w:val="00A3448A"/>
    <w:rsid w:val="00A36297"/>
    <w:rsid w:val="00A41E2B"/>
    <w:rsid w:val="00A45B74"/>
    <w:rsid w:val="00A52E1D"/>
    <w:rsid w:val="00A5436A"/>
    <w:rsid w:val="00A61499"/>
    <w:rsid w:val="00A62A77"/>
    <w:rsid w:val="00A63483"/>
    <w:rsid w:val="00A64F1F"/>
    <w:rsid w:val="00A657D7"/>
    <w:rsid w:val="00A660AC"/>
    <w:rsid w:val="00A66F55"/>
    <w:rsid w:val="00A67E6C"/>
    <w:rsid w:val="00A70AB8"/>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9AE"/>
    <w:rsid w:val="00AC2ECD"/>
    <w:rsid w:val="00AC3119"/>
    <w:rsid w:val="00AC49FB"/>
    <w:rsid w:val="00AC5011"/>
    <w:rsid w:val="00AC5693"/>
    <w:rsid w:val="00AC5A10"/>
    <w:rsid w:val="00AD0AA3"/>
    <w:rsid w:val="00AD3F94"/>
    <w:rsid w:val="00AD4A5A"/>
    <w:rsid w:val="00AD7116"/>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2DEA"/>
    <w:rsid w:val="00B372AA"/>
    <w:rsid w:val="00B40445"/>
    <w:rsid w:val="00B41888"/>
    <w:rsid w:val="00B45A52"/>
    <w:rsid w:val="00B46175"/>
    <w:rsid w:val="00B54561"/>
    <w:rsid w:val="00B6188F"/>
    <w:rsid w:val="00B61A7F"/>
    <w:rsid w:val="00B664C7"/>
    <w:rsid w:val="00B66603"/>
    <w:rsid w:val="00B676F9"/>
    <w:rsid w:val="00B739F6"/>
    <w:rsid w:val="00B81A6C"/>
    <w:rsid w:val="00B85DE5"/>
    <w:rsid w:val="00B90F73"/>
    <w:rsid w:val="00B93B59"/>
    <w:rsid w:val="00B9406A"/>
    <w:rsid w:val="00BA1A7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141"/>
    <w:rsid w:val="00BE7406"/>
    <w:rsid w:val="00BE7603"/>
    <w:rsid w:val="00BF3279"/>
    <w:rsid w:val="00BF3FCF"/>
    <w:rsid w:val="00BF74C7"/>
    <w:rsid w:val="00C015F1"/>
    <w:rsid w:val="00C01F33"/>
    <w:rsid w:val="00C02CC6"/>
    <w:rsid w:val="00C040F7"/>
    <w:rsid w:val="00C041B0"/>
    <w:rsid w:val="00C044AB"/>
    <w:rsid w:val="00C05706"/>
    <w:rsid w:val="00C07377"/>
    <w:rsid w:val="00C10478"/>
    <w:rsid w:val="00C11170"/>
    <w:rsid w:val="00C12107"/>
    <w:rsid w:val="00C1299C"/>
    <w:rsid w:val="00C14D4B"/>
    <w:rsid w:val="00C154BB"/>
    <w:rsid w:val="00C17569"/>
    <w:rsid w:val="00C24345"/>
    <w:rsid w:val="00C279B5"/>
    <w:rsid w:val="00C27C45"/>
    <w:rsid w:val="00C334BC"/>
    <w:rsid w:val="00C3719D"/>
    <w:rsid w:val="00C537BE"/>
    <w:rsid w:val="00C544E1"/>
    <w:rsid w:val="00C54995"/>
    <w:rsid w:val="00C54D41"/>
    <w:rsid w:val="00C60783"/>
    <w:rsid w:val="00C64672"/>
    <w:rsid w:val="00C70697"/>
    <w:rsid w:val="00C72EF4"/>
    <w:rsid w:val="00C75D2F"/>
    <w:rsid w:val="00C767BE"/>
    <w:rsid w:val="00C76E3C"/>
    <w:rsid w:val="00C81568"/>
    <w:rsid w:val="00C8229B"/>
    <w:rsid w:val="00C83A9C"/>
    <w:rsid w:val="00C9027A"/>
    <w:rsid w:val="00C9068E"/>
    <w:rsid w:val="00C93C4B"/>
    <w:rsid w:val="00C94274"/>
    <w:rsid w:val="00C944AB"/>
    <w:rsid w:val="00C95B40"/>
    <w:rsid w:val="00CA1ED8"/>
    <w:rsid w:val="00CB1F63"/>
    <w:rsid w:val="00CB7170"/>
    <w:rsid w:val="00CC040E"/>
    <w:rsid w:val="00CC111F"/>
    <w:rsid w:val="00CC2011"/>
    <w:rsid w:val="00CC3EA0"/>
    <w:rsid w:val="00CC7B45"/>
    <w:rsid w:val="00CD1188"/>
    <w:rsid w:val="00CD16D9"/>
    <w:rsid w:val="00CD2ED1"/>
    <w:rsid w:val="00CD337B"/>
    <w:rsid w:val="00CE0424"/>
    <w:rsid w:val="00CE7561"/>
    <w:rsid w:val="00CF1354"/>
    <w:rsid w:val="00CF2B51"/>
    <w:rsid w:val="00CF3B1F"/>
    <w:rsid w:val="00CF3BF6"/>
    <w:rsid w:val="00CF625B"/>
    <w:rsid w:val="00CF687E"/>
    <w:rsid w:val="00D0349B"/>
    <w:rsid w:val="00D10249"/>
    <w:rsid w:val="00D115C3"/>
    <w:rsid w:val="00D11897"/>
    <w:rsid w:val="00D13135"/>
    <w:rsid w:val="00D13E4E"/>
    <w:rsid w:val="00D239A7"/>
    <w:rsid w:val="00D23F47"/>
    <w:rsid w:val="00D31288"/>
    <w:rsid w:val="00D324CE"/>
    <w:rsid w:val="00D35203"/>
    <w:rsid w:val="00D36E71"/>
    <w:rsid w:val="00D37D87"/>
    <w:rsid w:val="00D40B33"/>
    <w:rsid w:val="00D4318F"/>
    <w:rsid w:val="00D438BF"/>
    <w:rsid w:val="00D440F8"/>
    <w:rsid w:val="00D50F97"/>
    <w:rsid w:val="00D546FF"/>
    <w:rsid w:val="00D55991"/>
    <w:rsid w:val="00D55AD5"/>
    <w:rsid w:val="00D576CA"/>
    <w:rsid w:val="00D61AF5"/>
    <w:rsid w:val="00D652B5"/>
    <w:rsid w:val="00D66155"/>
    <w:rsid w:val="00D708B0"/>
    <w:rsid w:val="00D77B1D"/>
    <w:rsid w:val="00D8021F"/>
    <w:rsid w:val="00D80383"/>
    <w:rsid w:val="00D823C6"/>
    <w:rsid w:val="00D86CA3"/>
    <w:rsid w:val="00D871CE"/>
    <w:rsid w:val="00D9196D"/>
    <w:rsid w:val="00D9223F"/>
    <w:rsid w:val="00D92982"/>
    <w:rsid w:val="00DA305E"/>
    <w:rsid w:val="00DA5417"/>
    <w:rsid w:val="00DA56E8"/>
    <w:rsid w:val="00DB0A9F"/>
    <w:rsid w:val="00DB377D"/>
    <w:rsid w:val="00DC2D36"/>
    <w:rsid w:val="00DC53EF"/>
    <w:rsid w:val="00DE5608"/>
    <w:rsid w:val="00DE58D0"/>
    <w:rsid w:val="00DE654F"/>
    <w:rsid w:val="00DF0B6E"/>
    <w:rsid w:val="00DF15E0"/>
    <w:rsid w:val="00DF299A"/>
    <w:rsid w:val="00DF37A0"/>
    <w:rsid w:val="00E04125"/>
    <w:rsid w:val="00E110E7"/>
    <w:rsid w:val="00E11B20"/>
    <w:rsid w:val="00E17FA2"/>
    <w:rsid w:val="00E22330"/>
    <w:rsid w:val="00E2672F"/>
    <w:rsid w:val="00E269D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1A7"/>
    <w:rsid w:val="00E57565"/>
    <w:rsid w:val="00E622AE"/>
    <w:rsid w:val="00E62A07"/>
    <w:rsid w:val="00E63838"/>
    <w:rsid w:val="00E64434"/>
    <w:rsid w:val="00E67C51"/>
    <w:rsid w:val="00E72EFC"/>
    <w:rsid w:val="00E758EC"/>
    <w:rsid w:val="00E7627C"/>
    <w:rsid w:val="00E77091"/>
    <w:rsid w:val="00E8234C"/>
    <w:rsid w:val="00E83AA9"/>
    <w:rsid w:val="00E85928"/>
    <w:rsid w:val="00E87822"/>
    <w:rsid w:val="00E90395"/>
    <w:rsid w:val="00E90E49"/>
    <w:rsid w:val="00E917F9"/>
    <w:rsid w:val="00E9291C"/>
    <w:rsid w:val="00E92DD9"/>
    <w:rsid w:val="00E93FFE"/>
    <w:rsid w:val="00E94F8A"/>
    <w:rsid w:val="00EA0B99"/>
    <w:rsid w:val="00EA7A41"/>
    <w:rsid w:val="00EB077B"/>
    <w:rsid w:val="00EB4EA2"/>
    <w:rsid w:val="00EB7558"/>
    <w:rsid w:val="00EC27C6"/>
    <w:rsid w:val="00EC4207"/>
    <w:rsid w:val="00EC5653"/>
    <w:rsid w:val="00EC71CE"/>
    <w:rsid w:val="00ED1006"/>
    <w:rsid w:val="00ED163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104"/>
    <w:rsid w:val="00F519CE"/>
    <w:rsid w:val="00F51ADA"/>
    <w:rsid w:val="00F607C5"/>
    <w:rsid w:val="00F60DEA"/>
    <w:rsid w:val="00F62F28"/>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D27"/>
    <w:rsid w:val="00F90F8D"/>
    <w:rsid w:val="00F92782"/>
    <w:rsid w:val="00F93AA9"/>
    <w:rsid w:val="00F96985"/>
    <w:rsid w:val="00F97838"/>
    <w:rsid w:val="00FA25EF"/>
    <w:rsid w:val="00FA2BB3"/>
    <w:rsid w:val="00FB2B9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93D17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2DEA"/>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32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DE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2D5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5NUHHDQN7SK2-1-182938</_dlc_DocId>
    <TaxCatchAll xmlns="08b2df90-05d3-4030-90d4-c9feeb4a1cd9">
      <Value>2</Value>
      <Value>1</Value>
    </TaxCatchAll>
    <_dlc_DocIdUrl xmlns="08b2df90-05d3-4030-90d4-c9feeb4a1cd9">
      <Url>https://ericoll.internal.ericsson.com/sites/star/_layouts/DocIdRedir.aspx?ID=5NUHHDQN7SK2-1-182938</Url>
      <Description>5NUHHDQN7SK2-1-182938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73316-EF83-43D5-A822-06BAC17BB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3BB5FCF-0826-44BE-8F69-7854877340E2}">
  <ds:schemaRefs>
    <ds:schemaRef ds:uri="http://schemas.microsoft.com/sharepoint/v3/contenttype/forms"/>
  </ds:schemaRefs>
</ds:datastoreItem>
</file>

<file path=customXml/itemProps4.xml><?xml version="1.0" encoding="utf-8"?>
<ds:datastoreItem xmlns:ds="http://schemas.openxmlformats.org/officeDocument/2006/customXml" ds:itemID="{DE13AA3D-E5C3-4DC0-92DF-D208902A3CFC}">
  <ds:schemaRefs>
    <ds:schemaRef ds:uri="http://schemas.microsoft.com/sharepoint/events"/>
  </ds:schemaRefs>
</ds:datastoreItem>
</file>

<file path=customXml/itemProps5.xml><?xml version="1.0" encoding="utf-8"?>
<ds:datastoreItem xmlns:ds="http://schemas.openxmlformats.org/officeDocument/2006/customXml" ds:itemID="{02BE27B2-F12A-4104-B7D4-081CD83A4ABA}">
  <ds:schemaRefs>
    <ds:schemaRef ds:uri="08b2df90-05d3-4030-90d4-c9feeb4a1cd9"/>
    <ds:schemaRef ds:uri="7789c8df-cd92-43c1-8a83-195dbc0f0a0a"/>
    <ds:schemaRef ds:uri="http://schemas.microsoft.com/office/2006/documentManagement/types"/>
    <ds:schemaRef ds:uri="http://purl.org/dc/elements/1.1/"/>
    <ds:schemaRef ds:uri="http://purl.org/dc/terms/"/>
    <ds:schemaRef ds:uri="http://schemas.microsoft.com/office/2006/metadata/properties"/>
    <ds:schemaRef ds:uri="http://schemas.microsoft.com/sharepoint/v4"/>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C661DF67-4DDD-4CFB-8106-06A78914B6A3}">
  <ds:schemaRefs>
    <ds:schemaRef ds:uri="Microsoft.SharePoint.Taxonomy.ContentTypeSync"/>
  </ds:schemaRefs>
</ds:datastoreItem>
</file>

<file path=customXml/itemProps7.xml><?xml version="1.0" encoding="utf-8"?>
<ds:datastoreItem xmlns:ds="http://schemas.openxmlformats.org/officeDocument/2006/customXml" ds:itemID="{A09EC1D9-CABC-4686-85B9-F76CFAE9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610</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2017-09-28T23:32:00Z</dcterms:created>
  <dcterms:modified xsi:type="dcterms:W3CDTF">2017-09-28T23:32:00Z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8acd7f55-3b8a-4172-a9ed-f4030adc912d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